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21287" w14:textId="595A19A5" w:rsidR="00D00AE7" w:rsidRPr="00825711" w:rsidRDefault="00D00AE7" w:rsidP="00D00AE7">
      <w:pPr>
        <w:pStyle w:val="TdocHeader2"/>
        <w:rPr>
          <w:rFonts w:ascii="Times New Roman" w:eastAsia="Times New Roman" w:hAnsi="Times New Roman" w:cs="Times New Roman"/>
          <w:bCs/>
          <w:noProof/>
          <w:sz w:val="20"/>
          <w:szCs w:val="18"/>
        </w:rPr>
      </w:pPr>
      <w:bookmarkStart w:id="0" w:name="OLE_LINK1"/>
      <w:bookmarkStart w:id="1" w:name="OLE_LINK2"/>
      <w:r w:rsidRPr="00825711">
        <w:rPr>
          <w:rFonts w:ascii="Times New Roman" w:eastAsia="Times New Roman" w:hAnsi="Times New Roman" w:cs="Times New Roman"/>
          <w:bCs/>
          <w:noProof/>
          <w:sz w:val="20"/>
          <w:szCs w:val="18"/>
        </w:rPr>
        <w:t>3GPP TSG RAN WG</w:t>
      </w:r>
      <w:r w:rsidR="005F599F" w:rsidRPr="00825711">
        <w:rPr>
          <w:rFonts w:ascii="Times New Roman" w:eastAsia="Times New Roman" w:hAnsi="Times New Roman" w:cs="Times New Roman"/>
          <w:bCs/>
          <w:noProof/>
          <w:sz w:val="20"/>
          <w:szCs w:val="18"/>
        </w:rPr>
        <w:t>1</w:t>
      </w:r>
      <w:r w:rsidRPr="00825711">
        <w:rPr>
          <w:rFonts w:ascii="Times New Roman" w:eastAsia="Times New Roman" w:hAnsi="Times New Roman" w:cs="Times New Roman"/>
          <w:bCs/>
          <w:noProof/>
          <w:sz w:val="20"/>
          <w:szCs w:val="18"/>
        </w:rPr>
        <w:t xml:space="preserve"> Meeting #</w:t>
      </w:r>
      <w:r w:rsidR="005625EE" w:rsidRPr="00825711">
        <w:rPr>
          <w:rFonts w:ascii="Times New Roman" w:eastAsia="Times New Roman" w:hAnsi="Times New Roman" w:cs="Times New Roman"/>
          <w:bCs/>
          <w:noProof/>
          <w:sz w:val="20"/>
          <w:szCs w:val="18"/>
        </w:rPr>
        <w:t>86</w:t>
      </w:r>
      <w:r w:rsidR="005F599F" w:rsidRPr="00825711">
        <w:rPr>
          <w:rFonts w:ascii="Times New Roman" w:eastAsia="Times New Roman" w:hAnsi="Times New Roman" w:cs="Times New Roman"/>
          <w:bCs/>
          <w:noProof/>
          <w:sz w:val="20"/>
          <w:szCs w:val="18"/>
        </w:rPr>
        <w:t>bis</w:t>
      </w:r>
      <w:r w:rsidRPr="00825711">
        <w:rPr>
          <w:rFonts w:ascii="Times New Roman" w:eastAsia="Times New Roman" w:hAnsi="Times New Roman" w:cs="Times New Roman"/>
          <w:bCs/>
          <w:noProof/>
          <w:sz w:val="20"/>
          <w:szCs w:val="18"/>
        </w:rPr>
        <w:t xml:space="preserve">                                                                                </w:t>
      </w:r>
      <w:r w:rsidR="004E0283" w:rsidRPr="00825711">
        <w:rPr>
          <w:rFonts w:ascii="Times New Roman" w:eastAsia="Times New Roman" w:hAnsi="Times New Roman" w:cs="Times New Roman"/>
          <w:bCs/>
          <w:noProof/>
          <w:sz w:val="20"/>
          <w:szCs w:val="18"/>
        </w:rPr>
        <w:tab/>
      </w:r>
      <w:r w:rsidRPr="00825711">
        <w:rPr>
          <w:rFonts w:ascii="Times New Roman" w:eastAsia="Times New Roman" w:hAnsi="Times New Roman" w:cs="Times New Roman"/>
          <w:bCs/>
          <w:noProof/>
          <w:sz w:val="20"/>
          <w:szCs w:val="18"/>
        </w:rPr>
        <w:t xml:space="preserve"> </w:t>
      </w:r>
      <w:r w:rsidR="005F599F" w:rsidRPr="00825711">
        <w:rPr>
          <w:rFonts w:ascii="Times New Roman" w:eastAsia="Times New Roman" w:hAnsi="Times New Roman" w:cs="Times New Roman"/>
          <w:bCs/>
          <w:noProof/>
          <w:sz w:val="20"/>
          <w:szCs w:val="18"/>
        </w:rPr>
        <w:t>R1-</w:t>
      </w:r>
      <w:r w:rsidR="00AC3977" w:rsidRPr="00AC3977">
        <w:t xml:space="preserve"> </w:t>
      </w:r>
      <w:r w:rsidR="00AC3977" w:rsidRPr="00AC3977">
        <w:rPr>
          <w:rFonts w:ascii="Times New Roman" w:eastAsia="Times New Roman" w:hAnsi="Times New Roman" w:cs="Times New Roman"/>
          <w:bCs/>
          <w:noProof/>
          <w:sz w:val="20"/>
          <w:szCs w:val="18"/>
        </w:rPr>
        <w:t>1610127</w:t>
      </w:r>
    </w:p>
    <w:p w14:paraId="370B877F" w14:textId="77777777" w:rsidR="005C2905" w:rsidRPr="00825711" w:rsidRDefault="005C2905" w:rsidP="005C2905">
      <w:pPr>
        <w:tabs>
          <w:tab w:val="right" w:pos="9630"/>
        </w:tabs>
        <w:spacing w:after="0"/>
        <w:jc w:val="both"/>
        <w:rPr>
          <w:rFonts w:ascii="Times New Roman" w:eastAsia="Times New Roman" w:hAnsi="Times New Roman" w:cs="Times New Roman"/>
          <w:b/>
          <w:bCs/>
          <w:noProof/>
          <w:sz w:val="20"/>
          <w:szCs w:val="18"/>
        </w:rPr>
      </w:pPr>
      <w:r w:rsidRPr="00825711">
        <w:rPr>
          <w:rFonts w:ascii="Times New Roman" w:eastAsia="Times New Roman" w:hAnsi="Times New Roman" w:cs="Times New Roman"/>
          <w:b/>
          <w:bCs/>
          <w:noProof/>
          <w:sz w:val="20"/>
          <w:szCs w:val="18"/>
        </w:rPr>
        <w:t>10th – 14th October 2016</w:t>
      </w:r>
    </w:p>
    <w:p w14:paraId="7BAF10F1" w14:textId="77777777" w:rsidR="005C2905" w:rsidRPr="00825711" w:rsidRDefault="005C2905" w:rsidP="005C2905">
      <w:pPr>
        <w:spacing w:after="0"/>
        <w:jc w:val="both"/>
        <w:rPr>
          <w:rFonts w:ascii="Times New Roman" w:eastAsia="Times New Roman" w:hAnsi="Times New Roman" w:cs="Times New Roman"/>
          <w:b/>
          <w:bCs/>
          <w:noProof/>
          <w:sz w:val="20"/>
          <w:szCs w:val="18"/>
        </w:rPr>
      </w:pPr>
      <w:r w:rsidRPr="00825711">
        <w:rPr>
          <w:rFonts w:ascii="Times New Roman" w:eastAsia="Times New Roman" w:hAnsi="Times New Roman" w:cs="Times New Roman"/>
          <w:b/>
          <w:bCs/>
          <w:noProof/>
          <w:sz w:val="20"/>
          <w:szCs w:val="18"/>
        </w:rPr>
        <w:t>Lisbon, Portugal</w:t>
      </w:r>
    </w:p>
    <w:p w14:paraId="00D882E1" w14:textId="77777777" w:rsidR="00D00AE7" w:rsidRPr="00825711" w:rsidRDefault="00D00AE7" w:rsidP="00D00AE7">
      <w:pPr>
        <w:pStyle w:val="TdocHeader2"/>
        <w:rPr>
          <w:rFonts w:ascii="Times New Roman" w:hAnsi="Times New Roman" w:cs="Times New Roman"/>
          <w:sz w:val="20"/>
        </w:rPr>
      </w:pPr>
    </w:p>
    <w:p w14:paraId="0D21A345" w14:textId="22F74F87"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 xml:space="preserve">Source: </w:t>
      </w:r>
      <w:r w:rsidRPr="00825711">
        <w:rPr>
          <w:rFonts w:ascii="Times New Roman" w:hAnsi="Times New Roman" w:cs="Times New Roman"/>
          <w:sz w:val="20"/>
        </w:rPr>
        <w:tab/>
      </w:r>
      <w:r w:rsidR="00371080" w:rsidRPr="00825711">
        <w:rPr>
          <w:rFonts w:ascii="Times New Roman" w:hAnsi="Times New Roman" w:cs="Times New Roman"/>
          <w:sz w:val="20"/>
        </w:rPr>
        <w:t>Qualcomm</w:t>
      </w:r>
    </w:p>
    <w:p w14:paraId="5E814404" w14:textId="7D8ED1C6"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Title:</w:t>
      </w:r>
      <w:bookmarkStart w:id="2" w:name="Title"/>
      <w:bookmarkEnd w:id="2"/>
      <w:r w:rsidRPr="00825711">
        <w:rPr>
          <w:rFonts w:ascii="Times New Roman" w:hAnsi="Times New Roman" w:cs="Times New Roman"/>
          <w:sz w:val="20"/>
        </w:rPr>
        <w:tab/>
      </w:r>
      <w:r w:rsidR="00AC3977" w:rsidRPr="00AC3977">
        <w:rPr>
          <w:rFonts w:eastAsia="SimSun" w:cs="Arial"/>
          <w:sz w:val="22"/>
          <w:lang w:eastAsia="zh-CN"/>
        </w:rPr>
        <w:t>Numerology tradeoff case study</w:t>
      </w:r>
    </w:p>
    <w:p w14:paraId="201B2A67" w14:textId="77E47A61"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Agenda Item:</w:t>
      </w:r>
      <w:r w:rsidRPr="00825711">
        <w:rPr>
          <w:rFonts w:ascii="Times New Roman" w:hAnsi="Times New Roman" w:cs="Times New Roman"/>
          <w:sz w:val="20"/>
        </w:rPr>
        <w:tab/>
      </w:r>
      <w:r w:rsidR="002A16E4" w:rsidRPr="002A16E4">
        <w:rPr>
          <w:rFonts w:ascii="Times New Roman" w:hAnsi="Times New Roman" w:cs="Times New Roman"/>
          <w:bCs/>
          <w:iCs/>
          <w:sz w:val="20"/>
        </w:rPr>
        <w:t>8.1.2.1</w:t>
      </w:r>
    </w:p>
    <w:p w14:paraId="4D368497" w14:textId="77777777"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Document for:</w:t>
      </w:r>
      <w:r w:rsidRPr="00825711">
        <w:rPr>
          <w:rFonts w:ascii="Times New Roman" w:hAnsi="Times New Roman" w:cs="Times New Roman"/>
          <w:sz w:val="20"/>
        </w:rPr>
        <w:tab/>
        <w:t>Discussion and Decision</w:t>
      </w:r>
    </w:p>
    <w:p w14:paraId="3F896029" w14:textId="77777777" w:rsidR="00D00AE7" w:rsidRPr="00825711" w:rsidRDefault="00D00AE7" w:rsidP="004F14EE">
      <w:pPr>
        <w:pStyle w:val="Heading1"/>
        <w:pBdr>
          <w:top w:val="single" w:sz="12" w:space="0" w:color="auto"/>
        </w:pBdr>
        <w:rPr>
          <w:rFonts w:ascii="Times New Roman" w:hAnsi="Times New Roman" w:cs="Times New Roman"/>
          <w:lang w:val="en-US"/>
        </w:rPr>
      </w:pPr>
      <w:bookmarkStart w:id="3" w:name="_Ref298777854"/>
      <w:bookmarkEnd w:id="0"/>
      <w:bookmarkEnd w:id="1"/>
      <w:r w:rsidRPr="00825711">
        <w:rPr>
          <w:rFonts w:ascii="Times New Roman" w:hAnsi="Times New Roman" w:cs="Times New Roman"/>
          <w:lang w:val="en-US"/>
        </w:rPr>
        <w:t>Introduction</w:t>
      </w:r>
      <w:bookmarkEnd w:id="3"/>
    </w:p>
    <w:p w14:paraId="16BB9318" w14:textId="50DD8FD6" w:rsidR="005C2905" w:rsidRPr="00825711" w:rsidRDefault="000D6C5D" w:rsidP="00371080">
      <w:pPr>
        <w:jc w:val="both"/>
        <w:rPr>
          <w:rFonts w:ascii="Times New Roman" w:hAnsi="Times New Roman" w:cs="Times New Roman"/>
        </w:rPr>
      </w:pPr>
      <w:r>
        <w:rPr>
          <w:rFonts w:ascii="Times New Roman" w:hAnsi="Times New Roman" w:cs="Times New Roman"/>
        </w:rPr>
        <w:t>In RAN1#86,</w:t>
      </w:r>
      <w:r w:rsidR="000B4ED1">
        <w:rPr>
          <w:rFonts w:ascii="Times New Roman" w:hAnsi="Times New Roman" w:cs="Times New Roman"/>
        </w:rPr>
        <w:t xml:space="preserve"> even though</w:t>
      </w:r>
      <w:r>
        <w:rPr>
          <w:rFonts w:ascii="Times New Roman" w:hAnsi="Times New Roman" w:cs="Times New Roman"/>
        </w:rPr>
        <w:t xml:space="preserve"> several </w:t>
      </w:r>
      <w:r w:rsidR="005C2905" w:rsidRPr="00825711">
        <w:rPr>
          <w:rFonts w:ascii="Times New Roman" w:hAnsi="Times New Roman" w:cs="Times New Roman"/>
        </w:rPr>
        <w:t>agreements were made</w:t>
      </w:r>
      <w:r w:rsidR="00CD0066">
        <w:rPr>
          <w:rFonts w:ascii="Times New Roman" w:hAnsi="Times New Roman" w:cs="Times New Roman"/>
        </w:rPr>
        <w:t xml:space="preserve"> regarding the cyclc-prefix (CP)</w:t>
      </w:r>
      <w:r>
        <w:rPr>
          <w:rFonts w:ascii="Times New Roman" w:hAnsi="Times New Roman" w:cs="Times New Roman"/>
        </w:rPr>
        <w:t xml:space="preserve"> support in 5G NR</w:t>
      </w:r>
      <w:r w:rsidR="000B4ED1">
        <w:rPr>
          <w:rFonts w:ascii="Times New Roman" w:hAnsi="Times New Roman" w:cs="Times New Roman"/>
        </w:rPr>
        <w:t>, additional</w:t>
      </w:r>
      <w:r w:rsidR="005C2905" w:rsidRPr="00825711">
        <w:rPr>
          <w:rFonts w:ascii="Times New Roman" w:hAnsi="Times New Roman" w:cs="Times New Roman"/>
        </w:rPr>
        <w:t xml:space="preserve"> studies are </w:t>
      </w:r>
      <w:r w:rsidR="000B4ED1">
        <w:rPr>
          <w:rFonts w:ascii="Times New Roman" w:hAnsi="Times New Roman" w:cs="Times New Roman"/>
        </w:rPr>
        <w:t xml:space="preserve">still </w:t>
      </w:r>
      <w:r w:rsidR="005C2905" w:rsidRPr="00825711">
        <w:rPr>
          <w:rFonts w:ascii="Times New Roman" w:hAnsi="Times New Roman" w:cs="Times New Roman"/>
        </w:rPr>
        <w:t xml:space="preserve">needed to </w:t>
      </w:r>
      <w:r w:rsidR="000B4ED1">
        <w:rPr>
          <w:rFonts w:ascii="Times New Roman" w:hAnsi="Times New Roman" w:cs="Times New Roman"/>
        </w:rPr>
        <w:t xml:space="preserve">identify </w:t>
      </w:r>
      <w:r w:rsidR="00CD7FE5" w:rsidRPr="00825711">
        <w:rPr>
          <w:rFonts w:ascii="Times New Roman" w:hAnsi="Times New Roman" w:cs="Times New Roman"/>
        </w:rPr>
        <w:t xml:space="preserve">strong use </w:t>
      </w:r>
      <w:r w:rsidR="000B4ED1">
        <w:rPr>
          <w:rFonts w:ascii="Times New Roman" w:hAnsi="Times New Roman" w:cs="Times New Roman"/>
        </w:rPr>
        <w:t xml:space="preserve">cases for which </w:t>
      </w:r>
      <w:r w:rsidR="007E1507">
        <w:rPr>
          <w:rFonts w:ascii="Times New Roman" w:hAnsi="Times New Roman" w:cs="Times New Roman"/>
        </w:rPr>
        <w:t xml:space="preserve">supporting </w:t>
      </w:r>
      <w:r w:rsidR="000B4ED1">
        <w:rPr>
          <w:rFonts w:ascii="Times New Roman" w:hAnsi="Times New Roman" w:cs="Times New Roman"/>
        </w:rPr>
        <w:t>only one</w:t>
      </w:r>
      <w:r w:rsidR="009B652B">
        <w:rPr>
          <w:rFonts w:ascii="Times New Roman" w:hAnsi="Times New Roman" w:cs="Times New Roman"/>
        </w:rPr>
        <w:t xml:space="preserve"> normal CP scalable</w:t>
      </w:r>
      <w:r w:rsidR="00CD7FE5" w:rsidRPr="00825711">
        <w:rPr>
          <w:rFonts w:ascii="Times New Roman" w:hAnsi="Times New Roman" w:cs="Times New Roman"/>
        </w:rPr>
        <w:t xml:space="preserve"> numerology cannot provide an acceptable performance. </w:t>
      </w:r>
      <w:r w:rsidR="000B4ED1">
        <w:rPr>
          <w:rFonts w:ascii="Times New Roman" w:hAnsi="Times New Roman" w:cs="Times New Roman"/>
        </w:rPr>
        <w:t xml:space="preserve">This document focuses on </w:t>
      </w:r>
      <w:r w:rsidR="006414AC">
        <w:rPr>
          <w:rFonts w:ascii="Times New Roman" w:hAnsi="Times New Roman" w:cs="Times New Roman"/>
        </w:rPr>
        <w:t xml:space="preserve">a </w:t>
      </w:r>
      <w:r w:rsidR="000B4ED1">
        <w:rPr>
          <w:rFonts w:ascii="Times New Roman" w:hAnsi="Times New Roman" w:cs="Times New Roman"/>
        </w:rPr>
        <w:t xml:space="preserve">High Speed </w:t>
      </w:r>
      <w:r w:rsidR="006B7F50">
        <w:rPr>
          <w:rFonts w:ascii="Times New Roman" w:hAnsi="Times New Roman" w:cs="Times New Roman"/>
        </w:rPr>
        <w:t>Train (HST) deployment scenario</w:t>
      </w:r>
      <w:r w:rsidR="000B4ED1">
        <w:rPr>
          <w:rFonts w:ascii="Times New Roman" w:hAnsi="Times New Roman" w:cs="Times New Roman"/>
        </w:rPr>
        <w:t xml:space="preserve"> and analyzes different numerology options for the HST baseline channel model </w:t>
      </w:r>
      <w:r w:rsidR="000147E3">
        <w:rPr>
          <w:rFonts w:ascii="Times New Roman" w:hAnsi="Times New Roman" w:cs="Times New Roman"/>
        </w:rPr>
        <w:t>(</w:t>
      </w:r>
      <w:r w:rsidR="00B30FC7">
        <w:rPr>
          <w:rFonts w:ascii="Times New Roman" w:hAnsi="Times New Roman" w:cs="Times New Roman"/>
        </w:rPr>
        <w:t xml:space="preserve">3GPP WF </w:t>
      </w:r>
      <w:r w:rsidR="000B4ED1">
        <w:rPr>
          <w:rFonts w:ascii="Times New Roman" w:hAnsi="Times New Roman" w:cs="Times New Roman"/>
        </w:rPr>
        <w:t xml:space="preserve">in </w:t>
      </w:r>
      <w:r w:rsidR="000147E3">
        <w:rPr>
          <w:rFonts w:ascii="Times New Roman" w:hAnsi="Times New Roman" w:cs="Times New Roman"/>
        </w:rPr>
        <w:t xml:space="preserve">[2], [3]) </w:t>
      </w:r>
      <w:r w:rsidR="004D6208">
        <w:rPr>
          <w:rFonts w:ascii="Times New Roman" w:hAnsi="Times New Roman" w:cs="Times New Roman"/>
        </w:rPr>
        <w:t xml:space="preserve"> for the purpose of examining whether ECP</w:t>
      </w:r>
      <w:r w:rsidR="00FD0FAB">
        <w:rPr>
          <w:rFonts w:ascii="Times New Roman" w:hAnsi="Times New Roman" w:cs="Times New Roman"/>
        </w:rPr>
        <w:t xml:space="preserve"> numerologies</w:t>
      </w:r>
      <w:r w:rsidR="004D6208">
        <w:rPr>
          <w:rFonts w:ascii="Times New Roman" w:hAnsi="Times New Roman" w:cs="Times New Roman"/>
        </w:rPr>
        <w:t xml:space="preserve"> may be used to provide a</w:t>
      </w:r>
      <w:r w:rsidR="00FD0FAB">
        <w:rPr>
          <w:rFonts w:ascii="Times New Roman" w:hAnsi="Times New Roman" w:cs="Times New Roman"/>
        </w:rPr>
        <w:t>n</w:t>
      </w:r>
      <w:r w:rsidR="004D6208">
        <w:rPr>
          <w:rFonts w:ascii="Times New Roman" w:hAnsi="Times New Roman" w:cs="Times New Roman"/>
        </w:rPr>
        <w:t xml:space="preserve"> en</w:t>
      </w:r>
      <w:r w:rsidR="00A274A3">
        <w:rPr>
          <w:rFonts w:ascii="Times New Roman" w:hAnsi="Times New Roman" w:cs="Times New Roman"/>
        </w:rPr>
        <w:t>hanced performance compared to the</w:t>
      </w:r>
      <w:r w:rsidR="004D6208">
        <w:rPr>
          <w:rFonts w:ascii="Times New Roman" w:hAnsi="Times New Roman" w:cs="Times New Roman"/>
        </w:rPr>
        <w:t xml:space="preserve"> NCP </w:t>
      </w:r>
      <w:r w:rsidR="00871A71">
        <w:rPr>
          <w:rFonts w:ascii="Times New Roman" w:hAnsi="Times New Roman" w:cs="Times New Roman"/>
        </w:rPr>
        <w:t>scalable</w:t>
      </w:r>
      <w:r w:rsidR="002A7359">
        <w:rPr>
          <w:rFonts w:ascii="Times New Roman" w:hAnsi="Times New Roman" w:cs="Times New Roman"/>
        </w:rPr>
        <w:t xml:space="preserve"> </w:t>
      </w:r>
      <w:r w:rsidR="00871A71">
        <w:rPr>
          <w:rFonts w:ascii="Times New Roman" w:hAnsi="Times New Roman" w:cs="Times New Roman"/>
        </w:rPr>
        <w:t>numerology family</w:t>
      </w:r>
      <w:r w:rsidR="004D6208">
        <w:rPr>
          <w:rFonts w:ascii="Times New Roman" w:hAnsi="Times New Roman" w:cs="Times New Roman"/>
        </w:rPr>
        <w:t>.</w:t>
      </w:r>
      <w:r w:rsidR="00985C28">
        <w:rPr>
          <w:rFonts w:ascii="Times New Roman" w:hAnsi="Times New Roman" w:cs="Times New Roman"/>
        </w:rPr>
        <w:t xml:space="preserve"> Using both analytical and numerical results we show that an ECP numerology does not seem to provide any obvious advantage in</w:t>
      </w:r>
      <w:r w:rsidR="002A7359">
        <w:rPr>
          <w:rFonts w:ascii="Times New Roman" w:hAnsi="Times New Roman" w:cs="Times New Roman"/>
        </w:rPr>
        <w:t xml:space="preserve"> the HST </w:t>
      </w:r>
      <w:r w:rsidR="00A274A3">
        <w:rPr>
          <w:rFonts w:ascii="Times New Roman" w:hAnsi="Times New Roman" w:cs="Times New Roman"/>
        </w:rPr>
        <w:t>baseline channel model against the</w:t>
      </w:r>
      <w:r w:rsidR="002A7359">
        <w:rPr>
          <w:rFonts w:ascii="Times New Roman" w:hAnsi="Times New Roman" w:cs="Times New Roman"/>
        </w:rPr>
        <w:t xml:space="preserve"> </w:t>
      </w:r>
      <w:r w:rsidR="00A274A3">
        <w:rPr>
          <w:rFonts w:ascii="Times New Roman" w:hAnsi="Times New Roman" w:cs="Times New Roman"/>
        </w:rPr>
        <w:t>NCP scalable numerology family</w:t>
      </w:r>
      <w:r w:rsidR="002A7359">
        <w:rPr>
          <w:rFonts w:ascii="Times New Roman" w:hAnsi="Times New Roman" w:cs="Times New Roman"/>
        </w:rPr>
        <w:t>.</w:t>
      </w:r>
    </w:p>
    <w:p w14:paraId="2EE7A1D8" w14:textId="208AA3CC" w:rsidR="00D00AE7" w:rsidRPr="00825711" w:rsidRDefault="00D00AE7" w:rsidP="00D00AE7">
      <w:pPr>
        <w:pStyle w:val="Heading1"/>
        <w:rPr>
          <w:rFonts w:ascii="Times New Roman" w:hAnsi="Times New Roman" w:cs="Times New Roman"/>
        </w:rPr>
      </w:pPr>
      <w:r w:rsidRPr="00825711">
        <w:rPr>
          <w:rFonts w:ascii="Times New Roman" w:hAnsi="Times New Roman" w:cs="Times New Roman"/>
        </w:rPr>
        <w:t>Discussion</w:t>
      </w:r>
      <w:r w:rsidR="00F5180D" w:rsidRPr="00825711">
        <w:rPr>
          <w:rFonts w:ascii="Times New Roman" w:hAnsi="Times New Roman" w:cs="Times New Roman"/>
        </w:rPr>
        <w:t xml:space="preserve"> </w:t>
      </w:r>
    </w:p>
    <w:p w14:paraId="2DEB6A7E" w14:textId="5895DDAE" w:rsidR="00257B73" w:rsidRPr="00F85131" w:rsidRDefault="00257B73" w:rsidP="00F85131">
      <w:pPr>
        <w:jc w:val="both"/>
        <w:rPr>
          <w:rFonts w:ascii="Times New Roman" w:hAnsi="Times New Roman" w:cs="Times New Roman"/>
        </w:rPr>
      </w:pPr>
      <w:r w:rsidRPr="00F85131">
        <w:rPr>
          <w:rFonts w:ascii="Times New Roman" w:hAnsi="Times New Roman" w:cs="Times New Roman"/>
        </w:rPr>
        <w:t xml:space="preserve">High Speed Train (HST) rail network is expanding </w:t>
      </w:r>
      <w:r w:rsidR="007104F1">
        <w:rPr>
          <w:rFonts w:ascii="Times New Roman" w:hAnsi="Times New Roman" w:cs="Times New Roman"/>
        </w:rPr>
        <w:t>in several countries</w:t>
      </w:r>
      <w:r w:rsidRPr="00F85131">
        <w:rPr>
          <w:rFonts w:ascii="Times New Roman" w:hAnsi="Times New Roman" w:cs="Times New Roman"/>
        </w:rPr>
        <w:t>.</w:t>
      </w:r>
      <w:r w:rsidR="00F85131">
        <w:rPr>
          <w:rFonts w:ascii="Times New Roman" w:hAnsi="Times New Roman" w:cs="Times New Roman"/>
        </w:rPr>
        <w:t xml:space="preserve"> </w:t>
      </w:r>
      <w:r w:rsidRPr="00F85131">
        <w:rPr>
          <w:rFonts w:ascii="Times New Roman" w:hAnsi="Times New Roman" w:cs="Times New Roman"/>
        </w:rPr>
        <w:t>Speeds up</w:t>
      </w:r>
      <w:r w:rsidR="00F85131">
        <w:rPr>
          <w:rFonts w:ascii="Times New Roman" w:hAnsi="Times New Roman" w:cs="Times New Roman"/>
        </w:rPr>
        <w:t xml:space="preserve"> </w:t>
      </w:r>
      <w:r w:rsidRPr="00F85131">
        <w:rPr>
          <w:rFonts w:ascii="Times New Roman" w:hAnsi="Times New Roman" w:cs="Times New Roman"/>
        </w:rPr>
        <w:t>to 500 Kmph (~ 140 meters/sec)</w:t>
      </w:r>
      <w:r w:rsidR="00F85131">
        <w:rPr>
          <w:rFonts w:ascii="Times New Roman" w:hAnsi="Times New Roman" w:cs="Times New Roman"/>
        </w:rPr>
        <w:t xml:space="preserve"> are to be expected, which can potentially lead to very high delay spread for which the 5G NR needs to be able to effectively address. </w:t>
      </w:r>
      <w:r w:rsidRPr="00F85131">
        <w:rPr>
          <w:rFonts w:ascii="Times New Roman" w:hAnsi="Times New Roman" w:cs="Times New Roman"/>
        </w:rPr>
        <w:t>HST with Single Freque</w:t>
      </w:r>
      <w:r w:rsidR="000403AB">
        <w:rPr>
          <w:rFonts w:ascii="Times New Roman" w:hAnsi="Times New Roman" w:cs="Times New Roman"/>
        </w:rPr>
        <w:t>ncy Network (SFN) deployments are</w:t>
      </w:r>
      <w:r w:rsidRPr="00F85131">
        <w:rPr>
          <w:rFonts w:ascii="Times New Roman" w:hAnsi="Times New Roman" w:cs="Times New Roman"/>
        </w:rPr>
        <w:t xml:space="preserve"> common</w:t>
      </w:r>
      <w:r w:rsidR="00F85131">
        <w:rPr>
          <w:rFonts w:ascii="Times New Roman" w:hAnsi="Times New Roman" w:cs="Times New Roman"/>
        </w:rPr>
        <w:t>, in which case</w:t>
      </w:r>
      <w:r w:rsidR="000403AB">
        <w:rPr>
          <w:rFonts w:ascii="Times New Roman" w:hAnsi="Times New Roman" w:cs="Times New Roman"/>
        </w:rPr>
        <w:t>s</w:t>
      </w:r>
      <w:r w:rsidR="00F85131">
        <w:rPr>
          <w:rFonts w:ascii="Times New Roman" w:hAnsi="Times New Roman" w:cs="Times New Roman"/>
        </w:rPr>
        <w:t>,</w:t>
      </w:r>
      <w:r w:rsidR="000403AB">
        <w:rPr>
          <w:rFonts w:ascii="Times New Roman" w:hAnsi="Times New Roman" w:cs="Times New Roman"/>
        </w:rPr>
        <w:t xml:space="preserve"> r</w:t>
      </w:r>
      <w:r w:rsidR="000403AB" w:rsidRPr="00F85131">
        <w:rPr>
          <w:rFonts w:ascii="Times New Roman" w:hAnsi="Times New Roman" w:cs="Times New Roman"/>
        </w:rPr>
        <w:t>emote radio heads (RRH)</w:t>
      </w:r>
      <w:r w:rsidR="000403AB">
        <w:rPr>
          <w:rFonts w:ascii="Times New Roman" w:hAnsi="Times New Roman" w:cs="Times New Roman"/>
        </w:rPr>
        <w:t xml:space="preserve">, </w:t>
      </w:r>
      <w:r w:rsidR="000403AB" w:rsidRPr="00F85131">
        <w:rPr>
          <w:rFonts w:ascii="Times New Roman" w:hAnsi="Times New Roman" w:cs="Times New Roman"/>
        </w:rPr>
        <w:t>placed along the track</w:t>
      </w:r>
      <w:r w:rsidR="000403AB">
        <w:rPr>
          <w:rFonts w:ascii="Times New Roman" w:hAnsi="Times New Roman" w:cs="Times New Roman"/>
        </w:rPr>
        <w:t>,</w:t>
      </w:r>
      <w:r w:rsidRPr="00F85131">
        <w:rPr>
          <w:rFonts w:ascii="Times New Roman" w:hAnsi="Times New Roman" w:cs="Times New Roman"/>
        </w:rPr>
        <w:t xml:space="preserve"> are connected to a single base-band unit (BBU) </w:t>
      </w:r>
      <w:r w:rsidR="000403AB">
        <w:rPr>
          <w:rFonts w:ascii="Times New Roman" w:hAnsi="Times New Roman" w:cs="Times New Roman"/>
        </w:rPr>
        <w:t>for achieving a</w:t>
      </w:r>
      <w:r w:rsidRPr="00F85131">
        <w:rPr>
          <w:rFonts w:ascii="Times New Roman" w:hAnsi="Times New Roman" w:cs="Times New Roman"/>
        </w:rPr>
        <w:t xml:space="preserve"> larger coverage area with reduced overhead of hand-over</w:t>
      </w:r>
      <w:r w:rsidR="00F85131">
        <w:rPr>
          <w:rFonts w:ascii="Times New Roman" w:hAnsi="Times New Roman" w:cs="Times New Roman"/>
        </w:rPr>
        <w:t xml:space="preserve">. </w:t>
      </w:r>
      <w:r w:rsidRPr="00F85131">
        <w:rPr>
          <w:rFonts w:ascii="Times New Roman" w:hAnsi="Times New Roman" w:cs="Times New Roman"/>
        </w:rPr>
        <w:t xml:space="preserve">Performance in HST SFN </w:t>
      </w:r>
      <w:r w:rsidR="007D3F51">
        <w:rPr>
          <w:rFonts w:ascii="Times New Roman" w:hAnsi="Times New Roman" w:cs="Times New Roman"/>
        </w:rPr>
        <w:t xml:space="preserve">is very </w:t>
      </w:r>
      <w:r w:rsidRPr="00F85131">
        <w:rPr>
          <w:rFonts w:ascii="Times New Roman" w:hAnsi="Times New Roman" w:cs="Times New Roman"/>
        </w:rPr>
        <w:t>important to network operators</w:t>
      </w:r>
      <w:r w:rsidR="00B920C1">
        <w:rPr>
          <w:rFonts w:ascii="Times New Roman" w:hAnsi="Times New Roman" w:cs="Times New Roman"/>
        </w:rPr>
        <w:t>,</w:t>
      </w:r>
      <w:r w:rsidR="00F85131">
        <w:rPr>
          <w:rFonts w:ascii="Times New Roman" w:hAnsi="Times New Roman" w:cs="Times New Roman"/>
        </w:rPr>
        <w:t xml:space="preserve"> and choosing the most appropriate numerology </w:t>
      </w:r>
      <w:r w:rsidR="006210D1">
        <w:rPr>
          <w:rFonts w:ascii="Times New Roman" w:hAnsi="Times New Roman" w:cs="Times New Roman"/>
        </w:rPr>
        <w:t xml:space="preserve">to </w:t>
      </w:r>
      <w:r w:rsidR="00F85131">
        <w:rPr>
          <w:rFonts w:ascii="Times New Roman" w:hAnsi="Times New Roman" w:cs="Times New Roman"/>
        </w:rPr>
        <w:t xml:space="preserve">provide flexibility and best </w:t>
      </w:r>
      <w:r w:rsidR="00692766">
        <w:rPr>
          <w:rFonts w:ascii="Times New Roman" w:hAnsi="Times New Roman" w:cs="Times New Roman"/>
        </w:rPr>
        <w:t>performance</w:t>
      </w:r>
      <w:r w:rsidR="00F85131">
        <w:rPr>
          <w:rFonts w:ascii="Times New Roman" w:hAnsi="Times New Roman" w:cs="Times New Roman"/>
        </w:rPr>
        <w:t xml:space="preserve"> is crucial</w:t>
      </w:r>
      <w:r w:rsidR="00692766">
        <w:rPr>
          <w:rFonts w:ascii="Times New Roman" w:hAnsi="Times New Roman" w:cs="Times New Roman"/>
        </w:rPr>
        <w:t>.</w:t>
      </w:r>
    </w:p>
    <w:p w14:paraId="32EE0A68" w14:textId="466C70A9" w:rsidR="00564B9E" w:rsidRPr="00825711" w:rsidRDefault="002F7A74" w:rsidP="00564B9E">
      <w:pPr>
        <w:spacing w:after="0"/>
        <w:jc w:val="both"/>
        <w:rPr>
          <w:rFonts w:ascii="Times New Roman" w:hAnsi="Times New Roman" w:cs="Times New Roman"/>
        </w:rPr>
      </w:pPr>
      <w:r>
        <w:rPr>
          <w:rFonts w:ascii="Times New Roman" w:hAnsi="Times New Roman" w:cs="Times New Roman"/>
        </w:rPr>
        <w:t>This document reuses the</w:t>
      </w:r>
      <w:r w:rsidR="003D61BD" w:rsidRPr="00825711">
        <w:rPr>
          <w:rFonts w:ascii="Times New Roman" w:hAnsi="Times New Roman" w:cs="Times New Roman"/>
        </w:rPr>
        <w:t xml:space="preserve"> analytical framework and methodology</w:t>
      </w:r>
      <w:r>
        <w:rPr>
          <w:rFonts w:ascii="Times New Roman" w:hAnsi="Times New Roman" w:cs="Times New Roman"/>
        </w:rPr>
        <w:t xml:space="preserve"> presented in [1]</w:t>
      </w:r>
      <w:r w:rsidR="003D61BD" w:rsidRPr="00825711">
        <w:rPr>
          <w:rFonts w:ascii="Times New Roman" w:hAnsi="Times New Roman" w:cs="Times New Roman"/>
        </w:rPr>
        <w:t xml:space="preserve"> </w:t>
      </w:r>
      <w:r w:rsidR="002E2011">
        <w:rPr>
          <w:rFonts w:ascii="Times New Roman" w:hAnsi="Times New Roman" w:cs="Times New Roman"/>
        </w:rPr>
        <w:t>that</w:t>
      </w:r>
      <w:r w:rsidR="00F85131">
        <w:rPr>
          <w:rFonts w:ascii="Times New Roman" w:hAnsi="Times New Roman" w:cs="Times New Roman"/>
        </w:rPr>
        <w:t xml:space="preserve"> </w:t>
      </w:r>
      <w:r w:rsidR="006B4859" w:rsidRPr="00825711">
        <w:rPr>
          <w:rFonts w:ascii="Times New Roman" w:hAnsi="Times New Roman" w:cs="Times New Roman"/>
        </w:rPr>
        <w:t>approximate</w:t>
      </w:r>
      <w:r w:rsidR="002E2011">
        <w:rPr>
          <w:rFonts w:ascii="Times New Roman" w:hAnsi="Times New Roman" w:cs="Times New Roman"/>
        </w:rPr>
        <w:t>s</w:t>
      </w:r>
      <w:r w:rsidR="006B4859" w:rsidRPr="00825711">
        <w:rPr>
          <w:rFonts w:ascii="Times New Roman" w:hAnsi="Times New Roman" w:cs="Times New Roman"/>
        </w:rPr>
        <w:t xml:space="preserve"> </w:t>
      </w:r>
      <w:r w:rsidR="003D61BD" w:rsidRPr="00825711">
        <w:rPr>
          <w:rFonts w:ascii="Times New Roman" w:hAnsi="Times New Roman" w:cs="Times New Roman"/>
        </w:rPr>
        <w:t xml:space="preserve">the combined effect of the following </w:t>
      </w:r>
      <w:r w:rsidR="00CC3C39">
        <w:rPr>
          <w:rFonts w:ascii="Times New Roman" w:hAnsi="Times New Roman" w:cs="Times New Roman"/>
        </w:rPr>
        <w:t>three</w:t>
      </w:r>
      <w:r w:rsidR="003D61BD" w:rsidRPr="00825711">
        <w:rPr>
          <w:rFonts w:ascii="Times New Roman" w:hAnsi="Times New Roman" w:cs="Times New Roman"/>
        </w:rPr>
        <w:t xml:space="preserve"> aspects that directly influence the spectral efficiency of a chosen numerology:</w:t>
      </w:r>
    </w:p>
    <w:p w14:paraId="367DB0F6" w14:textId="5CB7FC7D" w:rsidR="00564B9E" w:rsidRPr="00825711" w:rsidRDefault="003D61BD"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High Doppler spread</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inter</w:t>
      </w:r>
      <w:r w:rsidR="00CF5AD1">
        <w:rPr>
          <w:rFonts w:ascii="Times New Roman" w:eastAsiaTheme="minorHAnsi" w:hAnsi="Times New Roman" w:cs="Times New Roman"/>
        </w:rPr>
        <w:t>-</w:t>
      </w:r>
      <w:r w:rsidR="00AC45B7">
        <w:rPr>
          <w:rFonts w:ascii="Times New Roman" w:eastAsiaTheme="minorHAnsi" w:hAnsi="Times New Roman" w:cs="Times New Roman"/>
        </w:rPr>
        <w:t>carrier interference (ICI)</w:t>
      </w:r>
      <w:r w:rsidR="004D2DD1" w:rsidRPr="00825711">
        <w:rPr>
          <w:rFonts w:ascii="Times New Roman" w:eastAsiaTheme="minorHAnsi" w:hAnsi="Times New Roman" w:cs="Times New Roman"/>
        </w:rPr>
        <w:t>,</w:t>
      </w:r>
    </w:p>
    <w:p w14:paraId="7351A7BE" w14:textId="77777777" w:rsidR="00564B9E" w:rsidRPr="00825711" w:rsidRDefault="006B4859"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Excessive Delay spread beyond CP length</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both ICI and intersymbol interference (ISI)</w:t>
      </w:r>
      <w:r w:rsidR="004D2DD1" w:rsidRPr="00825711">
        <w:rPr>
          <w:rFonts w:ascii="Times New Roman" w:eastAsiaTheme="minorHAnsi" w:hAnsi="Times New Roman" w:cs="Times New Roman"/>
        </w:rPr>
        <w:t>,</w:t>
      </w:r>
    </w:p>
    <w:p w14:paraId="027C88BD" w14:textId="42D545BC" w:rsidR="00F85131" w:rsidRDefault="006B4859" w:rsidP="00F85131">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 xml:space="preserve">Large CP overhead </w:t>
      </w:r>
      <w:r w:rsidR="004D2DD1" w:rsidRPr="00825711">
        <w:rPr>
          <w:rFonts w:ascii="Times New Roman" w:eastAsiaTheme="minorHAnsi" w:hAnsi="Times New Roman" w:cs="Times New Roman"/>
        </w:rPr>
        <w:t xml:space="preserve">which </w:t>
      </w:r>
      <w:r w:rsidRPr="00825711">
        <w:rPr>
          <w:rFonts w:ascii="Times New Roman" w:eastAsiaTheme="minorHAnsi" w:hAnsi="Times New Roman" w:cs="Times New Roman"/>
        </w:rPr>
        <w:t>decreases the amount of resources that are available for transmitting pilot and data</w:t>
      </w:r>
      <w:r w:rsidR="004D2DD1" w:rsidRPr="00825711">
        <w:rPr>
          <w:rFonts w:ascii="Times New Roman" w:eastAsiaTheme="minorHAnsi" w:hAnsi="Times New Roman" w:cs="Times New Roman"/>
        </w:rPr>
        <w:t>.</w:t>
      </w:r>
    </w:p>
    <w:p w14:paraId="78444DA4" w14:textId="05731CE0" w:rsidR="000E16F3" w:rsidRDefault="000E16F3" w:rsidP="001F36A1">
      <w:pPr>
        <w:spacing w:after="0"/>
        <w:jc w:val="both"/>
        <w:rPr>
          <w:rFonts w:ascii="Times New Roman" w:hAnsi="Times New Roman" w:cs="Times New Roman"/>
        </w:rPr>
      </w:pPr>
      <w:r>
        <w:rPr>
          <w:rFonts w:ascii="Times New Roman" w:hAnsi="Times New Roman" w:cs="Times New Roman"/>
        </w:rPr>
        <w:t>We then use the suggested analysis to identify the “</w:t>
      </w:r>
      <w:r w:rsidR="005B510B">
        <w:rPr>
          <w:rFonts w:ascii="Times New Roman" w:hAnsi="Times New Roman" w:cs="Times New Roman"/>
        </w:rPr>
        <w:t>extreme</w:t>
      </w:r>
      <w:r>
        <w:rPr>
          <w:rFonts w:ascii="Times New Roman" w:hAnsi="Times New Roman" w:cs="Times New Roman"/>
        </w:rPr>
        <w:t>-case” Delay and Doppler spread combinations in the HST baseline channel model</w:t>
      </w:r>
      <w:r w:rsidR="00AC45B7">
        <w:rPr>
          <w:rFonts w:ascii="Times New Roman" w:hAnsi="Times New Roman" w:cs="Times New Roman"/>
        </w:rPr>
        <w:t xml:space="preserve"> presented in [2], [3]</w:t>
      </w:r>
      <w:r>
        <w:rPr>
          <w:rFonts w:ascii="Times New Roman" w:hAnsi="Times New Roman" w:cs="Times New Roman"/>
        </w:rPr>
        <w:t>. Note that a similar analysis can be performed for any other HST channel model if needed. Finally, we compare analytically and numerically different numerology options for these “</w:t>
      </w:r>
      <w:r w:rsidR="005B510B">
        <w:rPr>
          <w:rFonts w:ascii="Times New Roman" w:hAnsi="Times New Roman" w:cs="Times New Roman"/>
        </w:rPr>
        <w:t>extreme</w:t>
      </w:r>
      <w:r>
        <w:rPr>
          <w:rFonts w:ascii="Times New Roman" w:hAnsi="Times New Roman" w:cs="Times New Roman"/>
        </w:rPr>
        <w:t xml:space="preserve">-case” channels to </w:t>
      </w:r>
      <w:r w:rsidR="00257B73">
        <w:rPr>
          <w:rFonts w:ascii="Times New Roman" w:hAnsi="Times New Roman" w:cs="Times New Roman"/>
        </w:rPr>
        <w:t>investigate whether HST channel models can provide strong use cases for which ECP should be supported.</w:t>
      </w:r>
      <w:r w:rsidR="00B7763A">
        <w:rPr>
          <w:rFonts w:ascii="Times New Roman" w:hAnsi="Times New Roman" w:cs="Times New Roman"/>
        </w:rPr>
        <w:t xml:space="preserve"> </w:t>
      </w:r>
    </w:p>
    <w:p w14:paraId="2EDB6EAE" w14:textId="77777777" w:rsidR="00F050EB" w:rsidRDefault="00F050EB" w:rsidP="00F050EB">
      <w:pPr>
        <w:pStyle w:val="Heading1"/>
        <w:rPr>
          <w:rFonts w:ascii="Times New Roman" w:hAnsi="Times New Roman" w:cs="Times New Roman"/>
        </w:rPr>
      </w:pPr>
      <w:r w:rsidRPr="00825711">
        <w:rPr>
          <w:rFonts w:ascii="Times New Roman" w:hAnsi="Times New Roman" w:cs="Times New Roman"/>
        </w:rPr>
        <w:t xml:space="preserve">Numerology comparison </w:t>
      </w:r>
      <w:r>
        <w:rPr>
          <w:rFonts w:ascii="Times New Roman" w:hAnsi="Times New Roman" w:cs="Times New Roman"/>
        </w:rPr>
        <w:t>–</w:t>
      </w:r>
      <w:r w:rsidRPr="00825711">
        <w:rPr>
          <w:rFonts w:ascii="Times New Roman" w:hAnsi="Times New Roman" w:cs="Times New Roman"/>
        </w:rPr>
        <w:t xml:space="preserve"> Analysis</w:t>
      </w:r>
    </w:p>
    <w:p w14:paraId="3331CAA0" w14:textId="6AA22C0F" w:rsidR="00F050EB" w:rsidRDefault="00F76498" w:rsidP="00F050EB">
      <w:pPr>
        <w:jc w:val="both"/>
        <w:rPr>
          <w:rFonts w:ascii="Times New Roman" w:hAnsi="Times New Roman" w:cs="Times New Roman"/>
        </w:rPr>
      </w:pPr>
      <w:r>
        <w:rPr>
          <w:rFonts w:ascii="Times New Roman" w:hAnsi="Times New Roman" w:cs="Times New Roman"/>
        </w:rPr>
        <w:t>W</w:t>
      </w:r>
      <w:r w:rsidR="00F050EB" w:rsidRPr="002F7A74">
        <w:rPr>
          <w:rFonts w:ascii="Times New Roman" w:hAnsi="Times New Roman" w:cs="Times New Roman"/>
        </w:rPr>
        <w:t>e</w:t>
      </w:r>
      <w:r w:rsidR="008B6075">
        <w:rPr>
          <w:rFonts w:ascii="Times New Roman" w:hAnsi="Times New Roman" w:cs="Times New Roman"/>
        </w:rPr>
        <w:t xml:space="preserve"> now</w:t>
      </w:r>
      <w:r w:rsidR="00F050EB" w:rsidRPr="002F7A74">
        <w:rPr>
          <w:rFonts w:ascii="Times New Roman" w:hAnsi="Times New Roman" w:cs="Times New Roman"/>
        </w:rPr>
        <w:t xml:space="preserve"> </w:t>
      </w:r>
      <w:r>
        <w:rPr>
          <w:rFonts w:ascii="Times New Roman" w:hAnsi="Times New Roman" w:cs="Times New Roman"/>
        </w:rPr>
        <w:t>summarize</w:t>
      </w:r>
      <w:r w:rsidR="00F050EB" w:rsidRPr="002F7A74">
        <w:rPr>
          <w:rFonts w:ascii="Times New Roman" w:hAnsi="Times New Roman" w:cs="Times New Roman"/>
        </w:rPr>
        <w:t xml:space="preserve"> </w:t>
      </w:r>
      <w:r w:rsidR="008B6075">
        <w:rPr>
          <w:rFonts w:ascii="Times New Roman" w:hAnsi="Times New Roman" w:cs="Times New Roman"/>
        </w:rPr>
        <w:t xml:space="preserve">the </w:t>
      </w:r>
      <w:r w:rsidR="00F050EB" w:rsidRPr="002F7A74">
        <w:rPr>
          <w:rFonts w:ascii="Times New Roman" w:hAnsi="Times New Roman" w:cs="Times New Roman"/>
        </w:rPr>
        <w:t xml:space="preserve">analytical formulas that approximate well the combined effect of inter-carrier interference due to Doppler and the interference due to excessive delay spread beyond CP, and provide </w:t>
      </w:r>
      <w:r w:rsidR="005B5A6C">
        <w:rPr>
          <w:rFonts w:ascii="Times New Roman" w:hAnsi="Times New Roman" w:cs="Times New Roman"/>
        </w:rPr>
        <w:t>an upper bound</w:t>
      </w:r>
      <w:r w:rsidR="00F050EB" w:rsidRPr="002F7A74">
        <w:rPr>
          <w:rFonts w:ascii="Times New Roman" w:hAnsi="Times New Roman" w:cs="Times New Roman"/>
        </w:rPr>
        <w:t xml:space="preserve"> on the spectral efficiency that </w:t>
      </w:r>
      <w:r w:rsidR="005B5A6C">
        <w:rPr>
          <w:rFonts w:ascii="Times New Roman" w:hAnsi="Times New Roman" w:cs="Times New Roman"/>
        </w:rPr>
        <w:t>a</w:t>
      </w:r>
      <w:r w:rsidR="00F050EB" w:rsidRPr="002F7A74">
        <w:rPr>
          <w:rFonts w:ascii="Times New Roman" w:hAnsi="Times New Roman" w:cs="Times New Roman"/>
        </w:rPr>
        <w:t xml:space="preserve"> numerology could achieve.</w:t>
      </w:r>
      <w:r w:rsidR="008B6075">
        <w:rPr>
          <w:rFonts w:ascii="Times New Roman" w:hAnsi="Times New Roman" w:cs="Times New Roman"/>
        </w:rPr>
        <w:t xml:space="preserve"> More details on these formulas can be found in the accompanying contribution [1]. Specifically,</w:t>
      </w:r>
    </w:p>
    <w:p w14:paraId="6E9E8FBB" w14:textId="1EB7C34C" w:rsidR="005324F2" w:rsidRDefault="008B6075" w:rsidP="005324F2">
      <w:pPr>
        <w:pStyle w:val="ListParagraph"/>
        <w:numPr>
          <w:ilvl w:val="0"/>
          <w:numId w:val="31"/>
        </w:numPr>
        <w:jc w:val="both"/>
        <w:rPr>
          <w:rFonts w:ascii="Times New Roman" w:hAnsi="Times New Roman" w:cs="Times New Roman"/>
        </w:rPr>
      </w:pPr>
      <w:r>
        <w:rPr>
          <w:rFonts w:ascii="Times New Roman" w:hAnsi="Times New Roman" w:cs="Times New Roman"/>
        </w:rPr>
        <w:t>Inter</w:t>
      </w:r>
      <w:r w:rsidR="00083A0C">
        <w:rPr>
          <w:rFonts w:ascii="Times New Roman" w:hAnsi="Times New Roman" w:cs="Times New Roman"/>
        </w:rPr>
        <w:t>-</w:t>
      </w:r>
      <w:r>
        <w:rPr>
          <w:rFonts w:ascii="Times New Roman" w:hAnsi="Times New Roman" w:cs="Times New Roman"/>
        </w:rPr>
        <w:t>carrier interference due to Doppler:</w:t>
      </w:r>
    </w:p>
    <w:p w14:paraId="5C217E84" w14:textId="53FCE85A" w:rsidR="008B6075" w:rsidRPr="005324F2" w:rsidRDefault="001B761E" w:rsidP="005324F2">
      <w:pPr>
        <w:pStyle w:val="ListParagraph"/>
        <w:ind w:left="2988" w:firstLine="414"/>
        <w:jc w:val="both"/>
        <w:rPr>
          <w:rFonts w:ascii="Times New Roman" w:hAnsi="Times New Roman" w:cs="Times New Roman"/>
        </w:rPr>
      </w:pPr>
      <m:oMath>
        <m:sSub>
          <m:sSubPr>
            <m:ctrlPr>
              <w:rPr>
                <w:rFonts w:ascii="Cambria Math" w:hAnsi="Cambria Math" w:cs="Times New Roman"/>
                <w:sz w:val="24"/>
              </w:rPr>
            </m:ctrlPr>
          </m:sSubPr>
          <m:e>
            <m:r>
              <w:rPr>
                <w:rFonts w:ascii="Cambria Math" w:hAnsi="Cambria Math" w:cs="Times New Roman"/>
                <w:sz w:val="24"/>
              </w:rPr>
              <m:t>I</m:t>
            </m:r>
          </m:e>
          <m:sub>
            <m:r>
              <w:rPr>
                <w:rFonts w:ascii="Cambria Math" w:hAnsi="Cambria Math" w:cs="Times New Roman"/>
                <w:sz w:val="24"/>
              </w:rPr>
              <m:t>D</m:t>
            </m:r>
          </m:sub>
        </m:sSub>
        <m:r>
          <m:rPr>
            <m:sty m:val="p"/>
          </m:rPr>
          <w:rPr>
            <w:rFonts w:ascii="Cambria Math" w:hAnsi="Cambria Math" w:cs="Times New Roman"/>
            <w:sz w:val="24"/>
          </w:rPr>
          <m:t>(</m:t>
        </m:r>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α</m:t>
            </m:r>
          </m:num>
          <m:den>
            <m:r>
              <m:rPr>
                <m:sty m:val="p"/>
              </m:rPr>
              <w:rPr>
                <w:rFonts w:ascii="Cambria Math" w:hAnsi="Cambria Math" w:cs="Times New Roman"/>
                <w:sz w:val="24"/>
              </w:rPr>
              <m:t>3</m:t>
            </m:r>
          </m:den>
        </m:f>
        <m:sSup>
          <m:sSupPr>
            <m:ctrlPr>
              <w:rPr>
                <w:rFonts w:ascii="Cambria Math" w:hAnsi="Cambria Math" w:cs="Times New Roman"/>
                <w:sz w:val="24"/>
              </w:rPr>
            </m:ctrlPr>
          </m:sSupPr>
          <m:e>
            <m:r>
              <m:rPr>
                <m:sty m:val="p"/>
              </m:rPr>
              <w:rPr>
                <w:rFonts w:ascii="Cambria Math" w:hAnsi="Cambria Math" w:cs="Times New Roman"/>
                <w:sz w:val="24"/>
              </w:rPr>
              <m:t>(</m:t>
            </m:r>
            <m:r>
              <w:rPr>
                <w:rFonts w:ascii="Cambria Math" w:hAnsi="Cambria Math" w:cs="Times New Roman"/>
                <w:sz w:val="24"/>
              </w:rPr>
              <m:t>πϵ</m:t>
            </m:r>
            <m:r>
              <m:rPr>
                <m:sty m:val="p"/>
              </m:rPr>
              <w:rPr>
                <w:rFonts w:ascii="Cambria Math" w:hAnsi="Cambria Math" w:cs="Times New Roman"/>
                <w:sz w:val="24"/>
              </w:rPr>
              <m:t>)</m:t>
            </m:r>
          </m:e>
          <m:sup>
            <m:r>
              <m:rPr>
                <m:sty m:val="p"/>
              </m:rPr>
              <w:rPr>
                <w:rFonts w:ascii="Cambria Math" w:hAnsi="Cambria Math" w:cs="Times New Roman"/>
                <w:sz w:val="24"/>
              </w:rPr>
              <m:t>2</m:t>
            </m:r>
          </m:sup>
        </m:sSup>
      </m:oMath>
      <w:r w:rsidR="008B6075" w:rsidRPr="005324F2">
        <w:rPr>
          <w:rFonts w:ascii="Times New Roman" w:hAnsi="Times New Roman" w:cs="Times New Roman"/>
          <w:sz w:val="24"/>
        </w:rPr>
        <w:t>,</w:t>
      </w:r>
    </w:p>
    <w:p w14:paraId="4FB8937E" w14:textId="5913FF08" w:rsidR="005324F2" w:rsidRDefault="008B6075" w:rsidP="005324F2">
      <w:pPr>
        <w:spacing w:after="0"/>
        <w:ind w:left="720"/>
        <w:jc w:val="both"/>
        <w:rPr>
          <w:rFonts w:ascii="Times New Roman" w:hAnsi="Times New Roman" w:cs="Times New Roman"/>
          <w:sz w:val="24"/>
        </w:rPr>
      </w:pPr>
      <w:r w:rsidRPr="008B6075">
        <w:rPr>
          <w:rFonts w:ascii="Times New Roman" w:hAnsi="Times New Roman" w:cs="Times New Roman"/>
        </w:rPr>
        <w:lastRenderedPageBreak/>
        <w:t xml:space="preserve">where </w:t>
      </w:r>
      <m:oMath>
        <m:r>
          <w:rPr>
            <w:rFonts w:ascii="Cambria Math" w:hAnsi="Cambria Math" w:cs="Times New Roman"/>
          </w:rPr>
          <m:t>α</m:t>
        </m:r>
      </m:oMath>
      <w:r w:rsidRPr="008B6075">
        <w:rPr>
          <w:rFonts w:ascii="Times New Roman" w:hAnsi="Times New Roman" w:cs="Times New Roman"/>
        </w:rPr>
        <w:t xml:space="preserve"> depends on the Doppler profile </w:t>
      </w:r>
      <m:oMath>
        <m:r>
          <m:rPr>
            <m:sty m:val="p"/>
          </m:rPr>
          <w:rPr>
            <w:rFonts w:ascii="Cambria Math" w:hAnsi="Cambria Math" w:cs="Times New Roman"/>
          </w:rPr>
          <m:t>(e.g.,</m:t>
        </m:r>
        <m:r>
          <w:rPr>
            <w:rFonts w:ascii="Cambria Math" w:hAnsi="Cambria Math" w:cs="Times New Roman"/>
          </w:rPr>
          <m:t>α</m:t>
        </m:r>
      </m:oMath>
      <w:r w:rsidRPr="008B6075">
        <w:rPr>
          <w:rFonts w:ascii="Times New Roman" w:hAnsi="Times New Roman" w:cs="Times New Roman"/>
        </w:rPr>
        <w:t xml:space="preserve"> = 0.5 for Jakes model, </w:t>
      </w:r>
      <m:oMath>
        <m:r>
          <w:rPr>
            <w:rFonts w:ascii="Cambria Math" w:hAnsi="Cambria Math" w:cs="Times New Roman"/>
          </w:rPr>
          <m:t>α</m:t>
        </m:r>
      </m:oMath>
      <w:r w:rsidRPr="008B6075">
        <w:rPr>
          <w:rFonts w:ascii="Times New Roman" w:hAnsi="Times New Roman" w:cs="Times New Roman"/>
        </w:rPr>
        <w:t xml:space="preserve"> = 1 for F</w:t>
      </w:r>
      <w:r w:rsidRPr="00404B7D">
        <w:rPr>
          <w:rFonts w:ascii="Times New Roman" w:hAnsi="Times New Roman" w:cs="Times New Roman"/>
          <w:vertAlign w:val="subscript"/>
        </w:rPr>
        <w:t>d</w:t>
      </w:r>
      <w:r w:rsidRPr="008B6075">
        <w:rPr>
          <w:rFonts w:ascii="Times New Roman" w:hAnsi="Times New Roman" w:cs="Times New Roman"/>
        </w:rPr>
        <w:t xml:space="preserve"> = Carrier Frequency Offset (CFO) ) and </w:t>
      </w:r>
      <m:oMath>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Doppler</m:t>
            </m:r>
            <m:r>
              <m:rPr>
                <m:sty m:val="p"/>
              </m:rPr>
              <w:rPr>
                <w:rFonts w:ascii="Cambria Math" w:hAnsi="Cambria Math" w:cs="Times New Roman"/>
                <w:sz w:val="24"/>
              </w:rPr>
              <m:t> </m:t>
            </m:r>
            <m:r>
              <w:rPr>
                <w:rFonts w:ascii="Cambria Math" w:hAnsi="Cambria Math" w:cs="Times New Roman"/>
                <w:sz w:val="24"/>
              </w:rPr>
              <m:t>spread</m:t>
            </m:r>
          </m:num>
          <m:den>
            <m:r>
              <w:rPr>
                <w:rFonts w:ascii="Cambria Math" w:hAnsi="Cambria Math" w:cs="Times New Roman"/>
                <w:sz w:val="24"/>
              </w:rPr>
              <m:t>Subcarrier</m:t>
            </m:r>
            <m:r>
              <m:rPr>
                <m:sty m:val="p"/>
              </m:rPr>
              <w:rPr>
                <w:rFonts w:ascii="Cambria Math" w:hAnsi="Cambria Math" w:cs="Times New Roman"/>
                <w:sz w:val="24"/>
              </w:rPr>
              <m:t> </m:t>
            </m:r>
            <m:r>
              <w:rPr>
                <w:rFonts w:ascii="Cambria Math" w:hAnsi="Cambria Math" w:cs="Times New Roman"/>
                <w:sz w:val="24"/>
              </w:rPr>
              <m:t>spacing</m:t>
            </m:r>
          </m:den>
        </m:f>
        <m:r>
          <m:rPr>
            <m:sty m:val="p"/>
          </m:rPr>
          <w:rPr>
            <w:rFonts w:ascii="Cambria Math" w:hAnsi="Cambria Math" w:cs="Times New Roman"/>
            <w:sz w:val="24"/>
          </w:rPr>
          <m:t>=</m:t>
        </m:r>
        <m:f>
          <m:fPr>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d</m:t>
                </m:r>
              </m:sub>
            </m:sSub>
          </m:num>
          <m:den>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s</m:t>
                </m:r>
              </m:sub>
            </m:sSub>
          </m:den>
        </m:f>
      </m:oMath>
      <w:r w:rsidRPr="008B6075">
        <w:rPr>
          <w:rFonts w:ascii="Times New Roman" w:hAnsi="Times New Roman" w:cs="Times New Roman"/>
          <w:sz w:val="24"/>
        </w:rPr>
        <w:t>.</w:t>
      </w:r>
    </w:p>
    <w:p w14:paraId="3F52C90E" w14:textId="77777777" w:rsidR="005324F2" w:rsidRPr="005324F2" w:rsidRDefault="005324F2" w:rsidP="005324F2">
      <w:pPr>
        <w:spacing w:after="0"/>
        <w:ind w:left="720"/>
        <w:jc w:val="both"/>
        <w:rPr>
          <w:rFonts w:ascii="Times New Roman" w:hAnsi="Times New Roman" w:cs="Times New Roman"/>
        </w:rPr>
      </w:pPr>
      <w:r w:rsidRPr="005324F2">
        <w:rPr>
          <w:rFonts w:ascii="Times New Roman" w:hAnsi="Times New Roman" w:cs="Times New Roman"/>
        </w:rPr>
        <w:t>For multipath scenarios:</w:t>
      </w:r>
    </w:p>
    <w:p w14:paraId="38F7344E" w14:textId="77F142D5" w:rsidR="005324F2" w:rsidRPr="005324F2" w:rsidRDefault="00295720" w:rsidP="005324F2">
      <w:pPr>
        <w:pStyle w:val="ListParagraph"/>
        <w:numPr>
          <w:ilvl w:val="1"/>
          <w:numId w:val="31"/>
        </w:numPr>
        <w:spacing w:after="0"/>
        <w:jc w:val="both"/>
        <w:rPr>
          <w:rFonts w:ascii="Times New Roman" w:hAnsi="Times New Roman" w:cs="Times New Roman"/>
        </w:rPr>
      </w:pPr>
      <w:r w:rsidRPr="005324F2">
        <w:rPr>
          <w:rFonts w:ascii="Times New Roman" w:hAnsi="Times New Roman" w:cs="Times New Roman"/>
        </w:rPr>
        <w:t>If all multipath</w:t>
      </w:r>
      <w:r w:rsidR="00404B7D">
        <w:rPr>
          <w:rFonts w:ascii="Times New Roman" w:hAnsi="Times New Roman" w:cs="Times New Roman"/>
        </w:rPr>
        <w:t xml:space="preserve"> components</w:t>
      </w:r>
      <w:r w:rsidRPr="005324F2">
        <w:rPr>
          <w:rFonts w:ascii="Times New Roman" w:hAnsi="Times New Roman" w:cs="Times New Roman"/>
        </w:rPr>
        <w:t xml:space="preserve"> have the same Doppler profile no change</w:t>
      </w:r>
      <w:r w:rsidR="008E29BC">
        <w:rPr>
          <w:rFonts w:ascii="Times New Roman" w:hAnsi="Times New Roman" w:cs="Times New Roman"/>
        </w:rPr>
        <w:t xml:space="preserve"> is</w:t>
      </w:r>
      <w:r w:rsidR="00932EFA">
        <w:rPr>
          <w:rFonts w:ascii="Times New Roman" w:hAnsi="Times New Roman" w:cs="Times New Roman"/>
        </w:rPr>
        <w:t xml:space="preserve"> needed</w:t>
      </w:r>
      <w:r w:rsidRPr="005324F2">
        <w:rPr>
          <w:rFonts w:ascii="Times New Roman" w:hAnsi="Times New Roman" w:cs="Times New Roman"/>
        </w:rPr>
        <w:t xml:space="preserve"> in the formula. For HST though that is not the case. </w:t>
      </w:r>
    </w:p>
    <w:p w14:paraId="3AC592DF" w14:textId="37FA07BE" w:rsidR="001A41D7" w:rsidRPr="005324F2" w:rsidRDefault="005324F2" w:rsidP="005324F2">
      <w:pPr>
        <w:pStyle w:val="ListParagraph"/>
        <w:numPr>
          <w:ilvl w:val="1"/>
          <w:numId w:val="31"/>
        </w:numPr>
        <w:spacing w:after="0"/>
        <w:jc w:val="both"/>
        <w:rPr>
          <w:rFonts w:ascii="Times New Roman" w:hAnsi="Times New Roman" w:cs="Times New Roman"/>
        </w:rPr>
      </w:pPr>
      <w:r w:rsidRPr="005324F2">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0674EDD9" wp14:editId="7EC0CE74">
                <wp:simplePos x="0" y="0"/>
                <wp:positionH relativeFrom="column">
                  <wp:posOffset>2251710</wp:posOffset>
                </wp:positionH>
                <wp:positionV relativeFrom="paragraph">
                  <wp:posOffset>355600</wp:posOffset>
                </wp:positionV>
                <wp:extent cx="1226820" cy="697865"/>
                <wp:effectExtent l="0" t="0" r="0" b="0"/>
                <wp:wrapSquare wrapText="bothSides"/>
                <wp:docPr id="100" name="Rectangle 6"/>
                <wp:cNvGraphicFramePr/>
                <a:graphic xmlns:a="http://schemas.openxmlformats.org/drawingml/2006/main">
                  <a:graphicData uri="http://schemas.microsoft.com/office/word/2010/wordprocessingShape">
                    <wps:wsp>
                      <wps:cNvSpPr/>
                      <wps:spPr>
                        <a:xfrm>
                          <a:off x="0" y="0"/>
                          <a:ext cx="1226820" cy="697865"/>
                        </a:xfrm>
                        <a:prstGeom prst="rect">
                          <a:avLst/>
                        </a:prstGeom>
                      </wps:spPr>
                      <wps:txbx>
                        <w:txbxContent>
                          <w:p w14:paraId="3F37E835" w14:textId="77777777" w:rsidR="0065423D" w:rsidRPr="00231595" w:rsidRDefault="001B761E" w:rsidP="005324F2">
                            <w:pPr>
                              <w:pStyle w:val="NormalWeb"/>
                              <w:spacing w:before="0" w:beforeAutospacing="0" w:after="0" w:afterAutospacing="0"/>
                              <w:rPr>
                                <w:sz w:val="18"/>
                              </w:rPr>
                            </w:pPr>
                            <m:oMathPara>
                              <m:oMathParaPr>
                                <m:jc m:val="left"/>
                              </m:oMathParaPr>
                              <m:oMath>
                                <m:nary>
                                  <m:naryPr>
                                    <m:chr m:val="∑"/>
                                    <m:ctrlPr>
                                      <w:rPr>
                                        <w:rFonts w:ascii="Cambria Math" w:eastAsiaTheme="minorEastAsia" w:hAnsi="Cambria Math"/>
                                        <w:i/>
                                        <w:iCs/>
                                        <w:color w:val="000000" w:themeColor="text1"/>
                                        <w:kern w:val="24"/>
                                        <w:sz w:val="20"/>
                                        <w:szCs w:val="28"/>
                                      </w:rPr>
                                    </m:ctrlPr>
                                  </m:naryPr>
                                  <m:sub>
                                    <m:r>
                                      <w:rPr>
                                        <w:rFonts w:ascii="Cambria Math" w:hAnsi="Cambria Math"/>
                                        <w:color w:val="000000" w:themeColor="text1"/>
                                        <w:kern w:val="24"/>
                                        <w:sz w:val="20"/>
                                        <w:szCs w:val="28"/>
                                      </w:rPr>
                                      <m:t>i=1</m:t>
                                    </m:r>
                                  </m:sub>
                                  <m:sup>
                                    <m:r>
                                      <w:rPr>
                                        <w:rFonts w:ascii="Cambria Math" w:hAnsi="Cambria Math"/>
                                        <w:color w:val="000000" w:themeColor="text1"/>
                                        <w:kern w:val="24"/>
                                        <w:sz w:val="20"/>
                                        <w:szCs w:val="28"/>
                                      </w:rPr>
                                      <m:t>L</m:t>
                                    </m:r>
                                  </m:sup>
                                  <m:e>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p</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I</m:t>
                                        </m:r>
                                      </m:e>
                                      <m:sub>
                                        <m:r>
                                          <w:rPr>
                                            <w:rFonts w:ascii="Cambria Math" w:hAnsi="Cambria Math"/>
                                            <w:color w:val="000000" w:themeColor="text1"/>
                                            <w:kern w:val="24"/>
                                            <w:sz w:val="20"/>
                                            <w:szCs w:val="28"/>
                                          </w:rPr>
                                          <m:t>D</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ϵ</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e>
                                </m:nary>
                              </m:oMath>
                            </m:oMathPara>
                          </w:p>
                        </w:txbxContent>
                      </wps:txbx>
                      <wps:bodyPr wrap="none">
                        <a:spAutoFit/>
                      </wps:bodyPr>
                    </wps:wsp>
                  </a:graphicData>
                </a:graphic>
                <wp14:sizeRelH relativeFrom="margin">
                  <wp14:pctWidth>0</wp14:pctWidth>
                </wp14:sizeRelH>
                <wp14:sizeRelV relativeFrom="margin">
                  <wp14:pctHeight>0</wp14:pctHeight>
                </wp14:sizeRelV>
              </wp:anchor>
            </w:drawing>
          </mc:Choice>
          <mc:Fallback>
            <w:pict>
              <v:rect w14:anchorId="0674EDD9" id="Rectangle 6" o:spid="_x0000_s1026" style="position:absolute;left:0;text-align:left;margin-left:177.3pt;margin-top:28pt;width:96.6pt;height:54.9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0HJgAEAAO8CAAAOAAAAZHJzL2Uyb0RvYy54bWysUk1PwzAMvSPxH6LcWbtKlFGtm5CmcUEw&#10;MfgBWZqskZoPxdna/XucrAwEN8TFiWP72e858+WgO3IUHpQ1NZ1OckqE4bZRZl/T97f1zYwSCMw0&#10;rLNG1PQkgC4X11fz3lWisK3tGuEJghioelfTNgRXZRnwVmgGE+uEwaC0XrOArt9njWc9ousuK/K8&#10;zHrrG+ctFwD4ujoH6SLhSyl4eJESRCBdTXG2kKxPdhdttpizau+ZaxUfx2B/mEIzZbDpBWrFAiMH&#10;r35BacW9BSvDhFudWSkVF4kDspnmP9hsW+ZE4oLigLvIBP8Hy5+PG09Ug7vLUR/DNC7pFWVjZt8J&#10;UkaBegcV5m3dxo8e4DWyHaTX8UQeZEiini6iiiEQjo/ToihnBWJzjJX3d7PyNoJmX9XOQ3gUVpN4&#10;qanH7klLdnyCcE79TMG6OM25f7yFYTeMQ+1sc0IuPS6zpgZ/WwIB93AIdq0SUKw4p41AqGoaZfwB&#10;cW3f/ZT19U8XHwAAAP//AwBQSwMEFAAGAAgAAAAhABrk8m/eAAAACgEAAA8AAABkcnMvZG93bnJl&#10;di54bWxMj0FOwzAQRfdI3MEaJDaI2pQkLSFOhRBQqV1RegA3NolFPI5sJw23Z1jBcjRP/79fbWbX&#10;s8mEaD1KuFsIYAYbry22Eo4fr7drYDEp1Kr3aCR8mwib+vKiUqX2Z3w30yG1jEIwlkpCl9JQch6b&#10;zjgVF34wSL9PH5xKdIaW66DOFO56vhSi4E5ZpIZODea5M83XYXQSsrfl7sXeiL1106iOOx7EFvdS&#10;Xl/NT4/AkpnTHwy/+qQONTmd/Ig6sl7CfZ4VhErIC9pEQJ6taMuJyCJ/AF5X/P+E+gcAAP//AwBQ&#10;SwECLQAUAAYACAAAACEAtoM4kv4AAADhAQAAEwAAAAAAAAAAAAAAAAAAAAAAW0NvbnRlbnRfVHlw&#10;ZXNdLnhtbFBLAQItABQABgAIAAAAIQA4/SH/1gAAAJQBAAALAAAAAAAAAAAAAAAAAC8BAABfcmVs&#10;cy8ucmVsc1BLAQItABQABgAIAAAAIQDO00HJgAEAAO8CAAAOAAAAAAAAAAAAAAAAAC4CAABkcnMv&#10;ZTJvRG9jLnhtbFBLAQItABQABgAIAAAAIQAa5PJv3gAAAAoBAAAPAAAAAAAAAAAAAAAAANoDAABk&#10;cnMvZG93bnJldi54bWxQSwUGAAAAAAQABADzAAAA5QQAAAAA&#10;" filled="f" stroked="f">
                <v:textbox style="mso-fit-shape-to-text:t">
                  <w:txbxContent>
                    <w:p w14:paraId="3F37E835" w14:textId="77777777" w:rsidR="0065423D" w:rsidRPr="00231595" w:rsidRDefault="001B761E" w:rsidP="005324F2">
                      <w:pPr>
                        <w:pStyle w:val="NormalWeb"/>
                        <w:spacing w:before="0" w:beforeAutospacing="0" w:after="0" w:afterAutospacing="0"/>
                        <w:rPr>
                          <w:sz w:val="18"/>
                        </w:rPr>
                      </w:pPr>
                      <m:oMathPara>
                        <m:oMathParaPr>
                          <m:jc m:val="left"/>
                        </m:oMathParaPr>
                        <m:oMath>
                          <m:nary>
                            <m:naryPr>
                              <m:chr m:val="∑"/>
                              <m:ctrlPr>
                                <w:rPr>
                                  <w:rFonts w:ascii="Cambria Math" w:eastAsiaTheme="minorEastAsia" w:hAnsi="Cambria Math"/>
                                  <w:i/>
                                  <w:iCs/>
                                  <w:color w:val="000000" w:themeColor="text1"/>
                                  <w:kern w:val="24"/>
                                  <w:sz w:val="20"/>
                                  <w:szCs w:val="28"/>
                                </w:rPr>
                              </m:ctrlPr>
                            </m:naryPr>
                            <m:sub>
                              <m:r>
                                <w:rPr>
                                  <w:rFonts w:ascii="Cambria Math" w:hAnsi="Cambria Math"/>
                                  <w:color w:val="000000" w:themeColor="text1"/>
                                  <w:kern w:val="24"/>
                                  <w:sz w:val="20"/>
                                  <w:szCs w:val="28"/>
                                </w:rPr>
                                <m:t>i=1</m:t>
                              </m:r>
                            </m:sub>
                            <m:sup>
                              <m:r>
                                <w:rPr>
                                  <w:rFonts w:ascii="Cambria Math" w:hAnsi="Cambria Math"/>
                                  <w:color w:val="000000" w:themeColor="text1"/>
                                  <w:kern w:val="24"/>
                                  <w:sz w:val="20"/>
                                  <w:szCs w:val="28"/>
                                </w:rPr>
                                <m:t>L</m:t>
                              </m:r>
                            </m:sup>
                            <m:e>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p</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I</m:t>
                                  </m:r>
                                </m:e>
                                <m:sub>
                                  <m:r>
                                    <w:rPr>
                                      <w:rFonts w:ascii="Cambria Math" w:hAnsi="Cambria Math"/>
                                      <w:color w:val="000000" w:themeColor="text1"/>
                                      <w:kern w:val="24"/>
                                      <w:sz w:val="20"/>
                                      <w:szCs w:val="28"/>
                                    </w:rPr>
                                    <m:t>D</m:t>
                                  </m:r>
                                </m:sub>
                              </m:sSub>
                              <m:r>
                                <w:rPr>
                                  <w:rFonts w:ascii="Cambria Math" w:hAnsi="Cambria Math"/>
                                  <w:color w:val="000000" w:themeColor="text1"/>
                                  <w:kern w:val="24"/>
                                  <w:sz w:val="20"/>
                                  <w:szCs w:val="28"/>
                                </w:rPr>
                                <m:t>(</m:t>
                              </m:r>
                              <m:sSub>
                                <m:sSubPr>
                                  <m:ctrlPr>
                                    <w:rPr>
                                      <w:rFonts w:ascii="Cambria Math" w:eastAsiaTheme="minorEastAsia" w:hAnsi="Cambria Math"/>
                                      <w:i/>
                                      <w:iCs/>
                                      <w:color w:val="000000" w:themeColor="text1"/>
                                      <w:kern w:val="24"/>
                                      <w:sz w:val="20"/>
                                      <w:szCs w:val="28"/>
                                    </w:rPr>
                                  </m:ctrlPr>
                                </m:sSubPr>
                                <m:e>
                                  <m:r>
                                    <w:rPr>
                                      <w:rFonts w:ascii="Cambria Math" w:hAnsi="Cambria Math"/>
                                      <w:color w:val="000000" w:themeColor="text1"/>
                                      <w:kern w:val="24"/>
                                      <w:sz w:val="20"/>
                                      <w:szCs w:val="28"/>
                                    </w:rPr>
                                    <m:t>ϵ</m:t>
                                  </m:r>
                                </m:e>
                                <m:sub>
                                  <m:r>
                                    <w:rPr>
                                      <w:rFonts w:ascii="Cambria Math" w:hAnsi="Cambria Math"/>
                                      <w:color w:val="000000" w:themeColor="text1"/>
                                      <w:kern w:val="24"/>
                                      <w:sz w:val="20"/>
                                      <w:szCs w:val="28"/>
                                    </w:rPr>
                                    <m:t>i</m:t>
                                  </m:r>
                                </m:sub>
                              </m:sSub>
                              <m:r>
                                <w:rPr>
                                  <w:rFonts w:ascii="Cambria Math" w:hAnsi="Cambria Math"/>
                                  <w:color w:val="000000" w:themeColor="text1"/>
                                  <w:kern w:val="24"/>
                                  <w:sz w:val="20"/>
                                  <w:szCs w:val="28"/>
                                </w:rPr>
                                <m:t>)</m:t>
                              </m:r>
                            </m:e>
                          </m:nary>
                        </m:oMath>
                      </m:oMathPara>
                    </w:p>
                  </w:txbxContent>
                </v:textbox>
                <w10:wrap type="square"/>
              </v:rect>
            </w:pict>
          </mc:Fallback>
        </mc:AlternateContent>
      </w:r>
      <w:r w:rsidR="00295720" w:rsidRPr="005324F2">
        <w:rPr>
          <w:rFonts w:ascii="Times New Roman" w:hAnsi="Times New Roman" w:cs="Times New Roman"/>
        </w:rPr>
        <w:t>Assume L independent multipath components. Then the ICI can be computed as the summation of the ICI introduced by each component (</w:t>
      </w:r>
      <m:oMath>
        <m:sSub>
          <m:sSubPr>
            <m:ctrlPr>
              <w:rPr>
                <w:rFonts w:ascii="Cambria Math" w:hAnsi="Cambria Math" w:cs="Times New Roman"/>
                <w:i/>
                <w:iCs/>
              </w:rPr>
            </m:ctrlPr>
          </m:sSubPr>
          <m:e>
            <m:r>
              <w:rPr>
                <w:rFonts w:ascii="Cambria Math" w:hAnsi="Cambria Math" w:cs="Times New Roman"/>
              </w:rPr>
              <m:t>I</m:t>
            </m:r>
          </m:e>
          <m:sub>
            <m:r>
              <w:rPr>
                <w:rFonts w:ascii="Cambria Math" w:hAnsi="Cambria Math" w:cs="Times New Roman"/>
              </w:rPr>
              <m:t>D</m:t>
            </m:r>
          </m:sub>
        </m:sSub>
        <m:r>
          <m:rPr>
            <m:sty m:val="p"/>
          </m:rP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ϵ</m:t>
            </m:r>
          </m:e>
          <m:sub>
            <m:r>
              <w:rPr>
                <w:rFonts w:ascii="Cambria Math" w:hAnsi="Cambria Math" w:cs="Times New Roman"/>
              </w:rPr>
              <m:t>i</m:t>
            </m:r>
          </m:sub>
        </m:sSub>
        <m:r>
          <m:rPr>
            <m:sty m:val="p"/>
          </m:rPr>
          <w:rPr>
            <w:rFonts w:ascii="Cambria Math" w:hAnsi="Cambria Math" w:cs="Times New Roman"/>
          </w:rPr>
          <m:t>)</m:t>
        </m:r>
      </m:oMath>
      <w:r w:rsidR="00295720" w:rsidRPr="005324F2">
        <w:rPr>
          <w:rFonts w:ascii="Times New Roman" w:hAnsi="Times New Roman" w:cs="Times New Roman"/>
        </w:rPr>
        <w:t>) weighted by the power of each one (</w:t>
      </w:r>
      <m:oMath>
        <m:sSub>
          <m:sSubPr>
            <m:ctrlPr>
              <w:rPr>
                <w:rFonts w:ascii="Cambria Math" w:hAnsi="Cambria Math" w:cs="Times New Roman"/>
                <w:i/>
                <w:iCs/>
              </w:rPr>
            </m:ctrlPr>
          </m:sSubPr>
          <m:e>
            <m:r>
              <w:rPr>
                <w:rFonts w:ascii="Cambria Math" w:hAnsi="Cambria Math" w:cs="Times New Roman"/>
              </w:rPr>
              <m:t>p</m:t>
            </m:r>
          </m:e>
          <m:sub>
            <m:r>
              <w:rPr>
                <w:rFonts w:ascii="Cambria Math" w:hAnsi="Cambria Math" w:cs="Times New Roman"/>
              </w:rPr>
              <m:t>i</m:t>
            </m:r>
          </m:sub>
        </m:sSub>
      </m:oMath>
      <w:r w:rsidRPr="005324F2">
        <w:rPr>
          <w:rFonts w:ascii="Times New Roman" w:hAnsi="Times New Roman" w:cs="Times New Roman"/>
        </w:rPr>
        <w:t>):</w:t>
      </w:r>
    </w:p>
    <w:p w14:paraId="0B3BEDB0" w14:textId="77777777" w:rsidR="005324F2" w:rsidRPr="005324F2" w:rsidRDefault="005324F2" w:rsidP="005324F2">
      <w:pPr>
        <w:spacing w:after="0"/>
        <w:jc w:val="both"/>
        <w:rPr>
          <w:rFonts w:ascii="Times New Roman" w:hAnsi="Times New Roman" w:cs="Times New Roman"/>
        </w:rPr>
      </w:pPr>
    </w:p>
    <w:p w14:paraId="39E110BE" w14:textId="4C75FD74" w:rsidR="005324F2" w:rsidRDefault="005324F2" w:rsidP="008B6075">
      <w:pPr>
        <w:spacing w:after="0"/>
        <w:ind w:left="720"/>
        <w:jc w:val="both"/>
        <w:rPr>
          <w:rFonts w:ascii="Times New Roman" w:hAnsi="Times New Roman" w:cs="Times New Roman"/>
          <w:sz w:val="24"/>
        </w:rPr>
      </w:pPr>
    </w:p>
    <w:p w14:paraId="6BFCE8DE" w14:textId="5C4DCBE1" w:rsidR="008B6075" w:rsidRPr="008B6075" w:rsidRDefault="008B6075" w:rsidP="008B6075">
      <w:pPr>
        <w:pStyle w:val="ListParagraph"/>
        <w:numPr>
          <w:ilvl w:val="0"/>
          <w:numId w:val="31"/>
        </w:numPr>
        <w:spacing w:after="0"/>
        <w:jc w:val="both"/>
        <w:rPr>
          <w:rFonts w:ascii="Times New Roman" w:hAnsi="Times New Roman" w:cs="Times New Roman"/>
        </w:rPr>
      </w:pPr>
      <w:r>
        <w:rPr>
          <w:rFonts w:ascii="Times New Roman" w:hAnsi="Times New Roman" w:cs="Times New Roman"/>
        </w:rPr>
        <w:t>Interference due to Excessive DS beyond CP:</w:t>
      </w:r>
    </w:p>
    <w:p w14:paraId="6C9285B9" w14:textId="463B7940" w:rsidR="008B6075" w:rsidRPr="00825711" w:rsidRDefault="001B761E" w:rsidP="008B6075">
      <w:pPr>
        <w:pStyle w:val="Heading2"/>
        <w:numPr>
          <w:ilvl w:val="0"/>
          <w:numId w:val="0"/>
        </w:numPr>
        <w:ind w:left="567" w:firstLine="567"/>
        <w:jc w:val="center"/>
        <w:rPr>
          <w:rFonts w:ascii="Times New Roman" w:eastAsiaTheme="minorHAnsi" w:hAnsi="Times New Roman" w:cs="Times New Roman"/>
          <w:sz w:val="22"/>
          <w:szCs w:val="22"/>
        </w:rPr>
      </w:pPr>
      <m:oMathPara>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I</m:t>
              </m:r>
            </m:e>
            <m:sub>
              <m:r>
                <w:rPr>
                  <w:rFonts w:ascii="Cambria Math" w:eastAsiaTheme="minorHAnsi" w:hAnsi="Cambria Math" w:cs="Times New Roman"/>
                  <w:sz w:val="22"/>
                  <w:szCs w:val="22"/>
                </w:rPr>
                <m:t>CP</m:t>
              </m:r>
            </m:sub>
          </m:sSub>
          <m:r>
            <m:rPr>
              <m:sty m:val="p"/>
            </m:rPr>
            <w:rPr>
              <w:rFonts w:ascii="Cambria Math" w:eastAsiaTheme="minorHAnsi" w:hAnsi="Cambria Math" w:cs="Times New Roman"/>
              <w:sz w:val="22"/>
              <w:szCs w:val="22"/>
            </w:rPr>
            <m:t>=</m:t>
          </m:r>
          <m:nary>
            <m:naryPr>
              <m:chr m:val="∑"/>
              <m:ctrlPr>
                <w:rPr>
                  <w:rFonts w:ascii="Cambria Math" w:eastAsiaTheme="minorHAnsi" w:hAnsi="Cambria Math" w:cs="Times New Roman"/>
                  <w:sz w:val="22"/>
                  <w:szCs w:val="22"/>
                </w:rPr>
              </m:ctrlPr>
            </m:naryPr>
            <m:sub>
              <m:r>
                <w:rPr>
                  <w:rFonts w:ascii="Cambria Math" w:eastAsiaTheme="minorHAnsi" w:hAnsi="Cambria Math" w:cs="Times New Roman"/>
                  <w:sz w:val="22"/>
                  <w:szCs w:val="22"/>
                </w:rPr>
                <m:t>i</m:t>
              </m:r>
              <m:r>
                <m:rPr>
                  <m:sty m:val="p"/>
                </m:rPr>
                <w:rPr>
                  <w:rFonts w:ascii="Cambria Math" w:eastAsiaTheme="minorHAnsi" w:hAnsi="Cambria Math" w:cs="Times New Roman"/>
                  <w:sz w:val="22"/>
                  <w:szCs w:val="22"/>
                </w:rPr>
                <m:t>=1</m:t>
              </m:r>
            </m:sub>
            <m:sup>
              <m:r>
                <w:rPr>
                  <w:rFonts w:ascii="Cambria Math" w:eastAsiaTheme="minorHAnsi" w:hAnsi="Cambria Math" w:cs="Times New Roman"/>
                  <w:sz w:val="22"/>
                  <w:szCs w:val="22"/>
                </w:rPr>
                <m:t>L</m:t>
              </m:r>
            </m:sup>
            <m:e>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r>
                <m:rPr>
                  <m:sty m:val="p"/>
                </m:rPr>
                <w:rPr>
                  <w:rFonts w:ascii="Cambria Math" w:eastAsiaTheme="minorHAnsi" w:hAnsi="Cambria Math" w:cs="Times New Roman"/>
                  <w:sz w:val="22"/>
                  <w:szCs w:val="22"/>
                </w:rPr>
                <m:t>*</m:t>
              </m:r>
              <m:d>
                <m:dPr>
                  <m:ctrlPr>
                    <w:rPr>
                      <w:rFonts w:ascii="Cambria Math" w:eastAsiaTheme="minorHAnsi" w:hAnsi="Cambria Math" w:cs="Times New Roman"/>
                      <w:sz w:val="22"/>
                      <w:szCs w:val="22"/>
                    </w:rPr>
                  </m:ctrlPr>
                </m:dPr>
                <m:e>
                  <m:r>
                    <m:rPr>
                      <m:sty m:val="p"/>
                    </m:rPr>
                    <w:rPr>
                      <w:rFonts w:ascii="Cambria Math" w:eastAsiaTheme="minorHAnsi" w:hAnsi="Cambria Math" w:cs="Times New Roman"/>
                      <w:sz w:val="22"/>
                      <w:szCs w:val="22"/>
                    </w:rPr>
                    <m:t>2-</m:t>
                  </m:r>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e>
              </m:d>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i</m:t>
                  </m:r>
                </m:sub>
              </m:sSub>
            </m:e>
          </m:nary>
        </m:oMath>
      </m:oMathPara>
    </w:p>
    <w:p w14:paraId="30CF114F" w14:textId="5294837B" w:rsidR="008B6075" w:rsidRPr="008B6075" w:rsidRDefault="008B6075" w:rsidP="008B6075">
      <w:pPr>
        <w:pStyle w:val="ListParagraph"/>
        <w:jc w:val="both"/>
        <w:rPr>
          <w:rFonts w:ascii="Times New Roman" w:hAnsi="Times New Roman" w:cs="Times New Roman"/>
        </w:rPr>
      </w:pPr>
      <w:r>
        <w:rPr>
          <w:rFonts w:ascii="Times New Roman" w:hAnsi="Times New Roman" w:cs="Times New Roman"/>
        </w:rPr>
        <w:t>where the notation can be found in the Appendix and more details in [1].</w:t>
      </w:r>
    </w:p>
    <w:p w14:paraId="6F1E4903" w14:textId="4A883879" w:rsidR="008B6075" w:rsidRDefault="008B6075" w:rsidP="008B6075">
      <w:pPr>
        <w:pStyle w:val="ListParagraph"/>
        <w:numPr>
          <w:ilvl w:val="0"/>
          <w:numId w:val="31"/>
        </w:numPr>
        <w:jc w:val="both"/>
        <w:rPr>
          <w:rFonts w:ascii="Times New Roman" w:hAnsi="Times New Roman" w:cs="Times New Roman"/>
        </w:rPr>
      </w:pPr>
      <w:r w:rsidRPr="00825711">
        <w:rPr>
          <w:rFonts w:ascii="Times New Roman" w:hAnsi="Times New Roman" w:cs="Times New Roman"/>
        </w:rPr>
        <w:t>Effective average SINR</w:t>
      </w:r>
      <w:r>
        <w:rPr>
          <w:rFonts w:ascii="Times New Roman" w:hAnsi="Times New Roman" w:cs="Times New Roman"/>
        </w:rPr>
        <w:t>:</w:t>
      </w:r>
    </w:p>
    <w:p w14:paraId="22258A22" w14:textId="72A76543" w:rsidR="008B6075" w:rsidRPr="008B6075" w:rsidRDefault="008B6075" w:rsidP="008B6075">
      <w:pPr>
        <w:pStyle w:val="ListParagraph"/>
        <w:ind w:firstLine="414"/>
        <w:jc w:val="center"/>
        <w:rPr>
          <w:rFonts w:ascii="Times New Roman" w:eastAsiaTheme="minorEastAsia" w:hAnsi="Times New Roman" w:cs="Times New Roman"/>
          <w:iCs/>
          <w:sz w:val="28"/>
          <w:lang w:eastAsia="zh-CN"/>
        </w:rPr>
      </w:pPr>
      <m:oMath>
        <m:r>
          <w:rPr>
            <w:rFonts w:ascii="Cambria Math" w:hAnsi="Cambria Math" w:cs="Times New Roman"/>
            <w:sz w:val="28"/>
            <w:lang w:eastAsia="zh-CN"/>
          </w:rPr>
          <m:t>SINR= </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f>
              <m:fPr>
                <m:ctrlPr>
                  <w:rPr>
                    <w:rFonts w:ascii="Cambria Math" w:hAnsi="Cambria Math" w:cs="Times New Roman"/>
                    <w:i/>
                    <w:iCs/>
                    <w:sz w:val="28"/>
                    <w:lang w:eastAsia="zh-CN"/>
                  </w:rPr>
                </m:ctrlPr>
              </m:fPr>
              <m:num>
                <m:r>
                  <w:rPr>
                    <w:rFonts w:ascii="Cambria Math" w:hAnsi="Cambria Math" w:cs="Times New Roman"/>
                    <w:sz w:val="28"/>
                    <w:lang w:eastAsia="zh-CN"/>
                  </w:rPr>
                  <m:t>1</m:t>
                </m:r>
              </m:num>
              <m:den>
                <m:sSub>
                  <m:sSubPr>
                    <m:ctrlPr>
                      <w:rPr>
                        <w:rFonts w:ascii="Cambria Math" w:hAnsi="Cambria Math" w:cs="Times New Roman"/>
                        <w:i/>
                        <w:iCs/>
                        <w:sz w:val="28"/>
                        <w:lang w:eastAsia="zh-CN"/>
                      </w:rPr>
                    </m:ctrlPr>
                  </m:sSubPr>
                  <m:e>
                    <m:r>
                      <w:rPr>
                        <w:rFonts w:ascii="Cambria Math" w:hAnsi="Cambria Math" w:cs="Times New Roman"/>
                        <w:sz w:val="28"/>
                        <w:lang w:eastAsia="zh-CN"/>
                      </w:rPr>
                      <m:t>I</m:t>
                    </m:r>
                  </m:e>
                  <m:sub>
                    <m:r>
                      <w:rPr>
                        <w:rFonts w:ascii="Cambria Math" w:hAnsi="Cambria Math" w:cs="Times New Roman"/>
                        <w:sz w:val="28"/>
                        <w:lang w:eastAsia="zh-CN"/>
                      </w:rPr>
                      <m:t>D</m:t>
                    </m:r>
                  </m:sub>
                </m:sSub>
              </m:den>
            </m:f>
            <m:r>
              <w:rPr>
                <w:rFonts w:ascii="Cambria Math" w:hAnsi="Cambria Math" w:cs="Times New Roman"/>
                <w:sz w:val="28"/>
                <w:lang w:eastAsia="zh-CN"/>
              </w:rPr>
              <m:t>+</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sSub>
                  <m:sSubPr>
                    <m:ctrlPr>
                      <w:rPr>
                        <w:rFonts w:ascii="Cambria Math" w:hAnsi="Cambria Math" w:cs="Times New Roman"/>
                        <w:i/>
                        <w:iCs/>
                        <w:sz w:val="28"/>
                        <w:lang w:eastAsia="zh-CN"/>
                      </w:rPr>
                    </m:ctrlPr>
                  </m:sSubPr>
                  <m:e>
                    <m:r>
                      <w:rPr>
                        <w:rFonts w:ascii="Cambria Math" w:hAnsi="Cambria Math" w:cs="Times New Roman"/>
                        <w:sz w:val="28"/>
                        <w:lang w:eastAsia="zh-CN"/>
                      </w:rPr>
                      <m:t>I</m:t>
                    </m:r>
                  </m:e>
                  <m:sub>
                    <m:r>
                      <w:rPr>
                        <w:rFonts w:ascii="Cambria Math" w:hAnsi="Cambria Math" w:cs="Times New Roman"/>
                        <w:sz w:val="28"/>
                        <w:lang w:eastAsia="zh-CN"/>
                      </w:rPr>
                      <m:t>CP</m:t>
                    </m:r>
                  </m:sub>
                </m:sSub>
              </m:den>
            </m:f>
            <m:r>
              <w:rPr>
                <w:rFonts w:ascii="Cambria Math" w:hAnsi="Cambria Math" w:cs="Times New Roman"/>
                <w:sz w:val="28"/>
                <w:lang w:eastAsia="zh-CN"/>
              </w:rPr>
              <m:t>+</m:t>
            </m:r>
            <m:f>
              <m:fPr>
                <m:ctrlPr>
                  <w:rPr>
                    <w:rFonts w:ascii="Cambria Math" w:hAnsi="Cambria Math" w:cs="Times New Roman"/>
                    <w:i/>
                    <w:iCs/>
                    <w:sz w:val="28"/>
                    <w:lang w:eastAsia="zh-CN"/>
                  </w:rPr>
                </m:ctrlPr>
              </m:fPr>
              <m:num>
                <m:r>
                  <w:rPr>
                    <w:rFonts w:ascii="Cambria Math" w:hAnsi="Cambria Math" w:cs="Times New Roman"/>
                    <w:sz w:val="28"/>
                    <w:lang w:eastAsia="zh-CN"/>
                  </w:rPr>
                  <m:t>1</m:t>
                </m:r>
              </m:num>
              <m:den>
                <m:r>
                  <w:rPr>
                    <w:rFonts w:ascii="Cambria Math" w:hAnsi="Cambria Math" w:cs="Times New Roman"/>
                    <w:sz w:val="28"/>
                    <w:lang w:eastAsia="zh-CN"/>
                  </w:rPr>
                  <m:t>Geometry</m:t>
                </m:r>
              </m:den>
            </m:f>
          </m:den>
        </m:f>
      </m:oMath>
      <w:r w:rsidRPr="008B6075">
        <w:rPr>
          <w:rFonts w:ascii="Times New Roman" w:eastAsiaTheme="minorEastAsia" w:hAnsi="Times New Roman" w:cs="Times New Roman"/>
          <w:iCs/>
          <w:sz w:val="28"/>
          <w:lang w:eastAsia="zh-CN"/>
        </w:rPr>
        <w:t>.</w:t>
      </w:r>
    </w:p>
    <w:p w14:paraId="0ECF875A" w14:textId="7E2495B0" w:rsidR="008B6075" w:rsidRPr="008B6075" w:rsidRDefault="008B6075" w:rsidP="008B6075">
      <w:pPr>
        <w:pStyle w:val="ListParagraph"/>
        <w:numPr>
          <w:ilvl w:val="0"/>
          <w:numId w:val="31"/>
        </w:numPr>
        <w:jc w:val="both"/>
        <w:rPr>
          <w:rFonts w:ascii="Times New Roman" w:hAnsi="Times New Roman" w:cs="Times New Roman"/>
        </w:rPr>
      </w:pPr>
      <w:r>
        <w:rPr>
          <w:rFonts w:ascii="Times New Roman" w:hAnsi="Times New Roman" w:cs="Times New Roman"/>
        </w:rPr>
        <w:t>Spectral Efficiency calculation based on constrained capacity and effective SINR:</w:t>
      </w:r>
    </w:p>
    <w:p w14:paraId="5A428F06" w14:textId="5EDE09B8" w:rsidR="008B6075" w:rsidRPr="008B6075" w:rsidRDefault="008B6075" w:rsidP="008B6075">
      <w:pPr>
        <w:pStyle w:val="ListParagraph"/>
        <w:jc w:val="both"/>
        <w:rPr>
          <w:rFonts w:ascii="Times New Roman" w:eastAsiaTheme="minorEastAsia" w:hAnsi="Times New Roman" w:cs="Times New Roman"/>
          <w:iCs/>
        </w:rPr>
      </w:pPr>
      <m:oMathPara>
        <m:oMathParaPr>
          <m:jc m:val="center"/>
        </m:oMathParaPr>
        <m:oMath>
          <m:r>
            <w:rPr>
              <w:rFonts w:ascii="Cambria Math" w:hAnsi="Cambria Math" w:cs="Times New Roman"/>
            </w:rPr>
            <m:t>SpeEff= 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d>
            <m:dPr>
              <m:ctrlPr>
                <w:rPr>
                  <w:rFonts w:ascii="Cambria Math" w:hAnsi="Cambria Math" w:cs="Times New Roman"/>
                  <w:i/>
                  <w:iCs/>
                </w:rPr>
              </m:ctrlPr>
            </m:dPr>
            <m:e>
              <m:r>
                <w:rPr>
                  <w:rFonts w:ascii="Cambria Math" w:hAnsi="Cambria Math" w:cs="Times New Roman"/>
                </w:rPr>
                <m:t> SN</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dB</m:t>
                  </m:r>
                </m:sub>
              </m:sSub>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e>
          </m:d>
          <m:r>
            <w:rPr>
              <w:rFonts w:ascii="Cambria Math" w:hAnsi="Cambria Math" w:cs="Times New Roman"/>
            </w:rPr>
            <m:t>*</m:t>
          </m:r>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1+CPRatio</m:t>
                  </m:r>
                </m:den>
              </m:f>
            </m:e>
          </m:d>
        </m:oMath>
      </m:oMathPara>
    </w:p>
    <w:p w14:paraId="06474E45" w14:textId="77777777" w:rsidR="008B6075" w:rsidRPr="00825711" w:rsidRDefault="008B6075" w:rsidP="008B6075">
      <w:pPr>
        <w:ind w:left="153" w:firstLine="567"/>
        <w:jc w:val="both"/>
        <w:rPr>
          <w:rFonts w:ascii="Times New Roman" w:eastAsiaTheme="minorEastAsia" w:hAnsi="Times New Roman" w:cs="Times New Roman"/>
          <w:iCs/>
        </w:rPr>
      </w:pPr>
      <w:r w:rsidRPr="00825711">
        <w:rPr>
          <w:rFonts w:ascii="Times New Roman" w:eastAsiaTheme="minorEastAsia" w:hAnsi="Times New Roman" w:cs="Times New Roman"/>
          <w:iCs/>
        </w:rPr>
        <w:t xml:space="preserve">where </w:t>
      </w:r>
    </w:p>
    <w:p w14:paraId="78926975" w14:textId="7FF12914" w:rsidR="008B6075" w:rsidRPr="00825711" w:rsidRDefault="008B6075" w:rsidP="008B6075">
      <w:pPr>
        <w:pStyle w:val="ListParagraph"/>
        <w:numPr>
          <w:ilvl w:val="0"/>
          <w:numId w:val="18"/>
        </w:numPr>
        <w:jc w:val="both"/>
        <w:rPr>
          <w:rFonts w:ascii="Times New Roman" w:hAnsi="Times New Roman" w:cs="Times New Roman"/>
        </w:rPr>
      </w:pPr>
      <m:oMath>
        <m:r>
          <w:rPr>
            <w:rFonts w:ascii="Cambria Math" w:hAnsi="Cambria Math" w:cs="Times New Roman"/>
          </w:rPr>
          <m:t>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r>
          <w:rPr>
            <w:rFonts w:ascii="Cambria Math" w:hAnsi="Cambria Math" w:cs="Times New Roman"/>
          </w:rPr>
          <m:t>(SINR)</m:t>
        </m:r>
      </m:oMath>
      <w:r w:rsidRPr="00825711">
        <w:rPr>
          <w:rFonts w:ascii="Times New Roman" w:eastAsiaTheme="minorEastAsia" w:hAnsi="Times New Roman" w:cs="Times New Roman"/>
          <w:iCs/>
        </w:rPr>
        <w:t xml:space="preserve"> is a function that calculates the constrained capacity given a maximum QAM modulation, </w:t>
      </w:r>
    </w:p>
    <w:p w14:paraId="23E496C8" w14:textId="77777777" w:rsidR="008B6075" w:rsidRPr="00825711" w:rsidRDefault="008B6075" w:rsidP="008B6075">
      <w:pPr>
        <w:pStyle w:val="ListParagraph"/>
        <w:numPr>
          <w:ilvl w:val="0"/>
          <w:numId w:val="18"/>
        </w:numPr>
        <w:jc w:val="both"/>
        <w:rPr>
          <w:rFonts w:ascii="Times New Roman" w:hAnsi="Times New Roman" w:cs="Times New Roman"/>
        </w:rPr>
      </w:pPr>
      <m:oMath>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oMath>
      <w:r w:rsidRPr="00825711">
        <w:rPr>
          <w:rFonts w:ascii="Times New Roman" w:hAnsi="Times New Roman" w:cs="Times New Roman"/>
          <w:iCs/>
        </w:rPr>
        <w:t xml:space="preserve"> is a back-off value from the constrained capacity formula</w:t>
      </w:r>
      <w:r>
        <w:rPr>
          <w:rFonts w:ascii="Times New Roman" w:hAnsi="Times New Roman" w:cs="Times New Roman"/>
          <w:iCs/>
        </w:rPr>
        <w:t>,</w:t>
      </w:r>
    </w:p>
    <w:p w14:paraId="18373C8F" w14:textId="5504BEE0" w:rsidR="00F050EB" w:rsidRPr="00CD0066" w:rsidRDefault="008B6075" w:rsidP="00F050EB">
      <w:pPr>
        <w:pStyle w:val="ListParagraph"/>
        <w:numPr>
          <w:ilvl w:val="0"/>
          <w:numId w:val="18"/>
        </w:numPr>
        <w:jc w:val="both"/>
        <w:rPr>
          <w:rFonts w:ascii="Times New Roman" w:hAnsi="Times New Roman" w:cs="Times New Roman"/>
        </w:rPr>
      </w:pPr>
      <m:oMath>
        <m:r>
          <w:rPr>
            <w:rFonts w:ascii="Cambria Math" w:hAnsi="Cambria Math" w:cs="Times New Roman"/>
          </w:rPr>
          <m:t>CPRatio</m:t>
        </m:r>
      </m:oMath>
      <w:r w:rsidRPr="00825711">
        <w:rPr>
          <w:rFonts w:ascii="Times New Roman" w:hAnsi="Times New Roman" w:cs="Times New Roman"/>
          <w:iCs/>
        </w:rPr>
        <w:t xml:space="preserve"> is the ratio of the CP length over the OFDM symbol length (without the CP).</w:t>
      </w:r>
    </w:p>
    <w:p w14:paraId="7C389D06" w14:textId="3F35A331" w:rsidR="00F85131" w:rsidRDefault="00F85131" w:rsidP="00F85131">
      <w:pPr>
        <w:pStyle w:val="Heading1"/>
        <w:rPr>
          <w:rFonts w:ascii="Times New Roman" w:hAnsi="Times New Roman" w:cs="Times New Roman"/>
        </w:rPr>
      </w:pPr>
      <w:r>
        <w:rPr>
          <w:rFonts w:ascii="Times New Roman" w:hAnsi="Times New Roman" w:cs="Times New Roman"/>
        </w:rPr>
        <w:t xml:space="preserve">HST baseline channel model </w:t>
      </w:r>
    </w:p>
    <w:p w14:paraId="2D94C410" w14:textId="751DCFA7" w:rsidR="00EB1806" w:rsidRPr="00EB1806" w:rsidRDefault="00EB1806" w:rsidP="00EB1806">
      <w:pPr>
        <w:pStyle w:val="Heading2"/>
      </w:pPr>
      <w:r>
        <w:t>Description</w:t>
      </w:r>
    </w:p>
    <w:p w14:paraId="2AEF73AE" w14:textId="7531DD1A" w:rsidR="00F85131" w:rsidRPr="00257B73" w:rsidRDefault="00257B73" w:rsidP="00971219">
      <w:pPr>
        <w:jc w:val="both"/>
        <w:rPr>
          <w:rFonts w:ascii="Times New Roman" w:hAnsi="Times New Roman" w:cs="Times New Roman"/>
        </w:rPr>
      </w:pPr>
      <w:r>
        <w:rPr>
          <w:rFonts w:ascii="Times New Roman" w:hAnsi="Times New Roman" w:cs="Times New Roman"/>
        </w:rPr>
        <w:t>The</w:t>
      </w:r>
      <w:r w:rsidR="00971219">
        <w:rPr>
          <w:rFonts w:ascii="Times New Roman" w:hAnsi="Times New Roman" w:cs="Times New Roman"/>
        </w:rPr>
        <w:t xml:space="preserve"> 3GPP</w:t>
      </w:r>
      <w:r>
        <w:rPr>
          <w:rFonts w:ascii="Times New Roman" w:hAnsi="Times New Roman" w:cs="Times New Roman"/>
        </w:rPr>
        <w:t xml:space="preserve"> HST baseline channel model is derived based on the SFN deployment in Figure 1</w:t>
      </w:r>
      <w:r w:rsidR="00971219">
        <w:rPr>
          <w:rFonts w:ascii="Times New Roman" w:hAnsi="Times New Roman" w:cs="Times New Roman"/>
        </w:rPr>
        <w:t>. There are four RRHs with the same cell ID (connected to a single BBU) and the height of the station is neglected for simplicity. This model is analytical, tractable and parametrized with four parameters: D</w:t>
      </w:r>
      <w:r w:rsidR="00971219" w:rsidRPr="00971219">
        <w:rPr>
          <w:rFonts w:ascii="Times New Roman" w:hAnsi="Times New Roman" w:cs="Times New Roman"/>
          <w:vertAlign w:val="subscript"/>
        </w:rPr>
        <w:t>s</w:t>
      </w:r>
      <w:r w:rsidR="00971219">
        <w:rPr>
          <w:rFonts w:ascii="Times New Roman" w:hAnsi="Times New Roman" w:cs="Times New Roman"/>
        </w:rPr>
        <w:t>, D</w:t>
      </w:r>
      <w:r w:rsidR="00971219" w:rsidRPr="00971219">
        <w:rPr>
          <w:rFonts w:ascii="Times New Roman" w:hAnsi="Times New Roman" w:cs="Times New Roman"/>
          <w:vertAlign w:val="subscript"/>
        </w:rPr>
        <w:t>min</w:t>
      </w:r>
      <w:r w:rsidR="00971219">
        <w:rPr>
          <w:rFonts w:ascii="Times New Roman" w:hAnsi="Times New Roman" w:cs="Times New Roman"/>
        </w:rPr>
        <w:t>, velocity (v), F</w:t>
      </w:r>
      <w:r w:rsidR="00971219" w:rsidRPr="00971219">
        <w:rPr>
          <w:rFonts w:ascii="Times New Roman" w:hAnsi="Times New Roman" w:cs="Times New Roman"/>
          <w:vertAlign w:val="subscript"/>
        </w:rPr>
        <w:t>d</w:t>
      </w:r>
      <w:r w:rsidR="00971219">
        <w:rPr>
          <w:rFonts w:ascii="Times New Roman" w:hAnsi="Times New Roman" w:cs="Times New Roman"/>
        </w:rPr>
        <w:t xml:space="preserve">, </w:t>
      </w:r>
      <w:r w:rsidR="008A23F3">
        <w:rPr>
          <w:rFonts w:ascii="Times New Roman" w:hAnsi="Times New Roman" w:cs="Times New Roman"/>
        </w:rPr>
        <w:t>with the paths from the k</w:t>
      </w:r>
      <w:r w:rsidR="00971219">
        <w:rPr>
          <w:rFonts w:ascii="Times New Roman" w:hAnsi="Times New Roman" w:cs="Times New Roman"/>
        </w:rPr>
        <w:t xml:space="preserve"> nearest RRHs being visible to the UE,</w:t>
      </w:r>
      <w:r w:rsidR="009855EC">
        <w:rPr>
          <w:rFonts w:ascii="Times New Roman" w:hAnsi="Times New Roman" w:cs="Times New Roman"/>
        </w:rPr>
        <w:t xml:space="preserve"> and the total received power being</w:t>
      </w:r>
      <w:r w:rsidR="00971219">
        <w:rPr>
          <w:rFonts w:ascii="Times New Roman" w:hAnsi="Times New Roman" w:cs="Times New Roman"/>
        </w:rPr>
        <w:t xml:space="preserve"> constant.</w:t>
      </w:r>
      <w:r w:rsidR="003A5561">
        <w:rPr>
          <w:rFonts w:ascii="Times New Roman" w:hAnsi="Times New Roman" w:cs="Times New Roman"/>
        </w:rPr>
        <w:t xml:space="preserve"> Even though this simplified model does not capture the fading or angle of arrivals and angle of departures, it can still be used to provide a first-order understanding of the effect of high speed (v can be up to 500 km/h) and the high </w:t>
      </w:r>
      <w:r w:rsidR="009C7D3B">
        <w:rPr>
          <w:rFonts w:ascii="Times New Roman" w:hAnsi="Times New Roman" w:cs="Times New Roman"/>
        </w:rPr>
        <w:t>Delay</w:t>
      </w:r>
      <w:r w:rsidR="003A5561">
        <w:rPr>
          <w:rFonts w:ascii="Times New Roman" w:hAnsi="Times New Roman" w:cs="Times New Roman"/>
        </w:rPr>
        <w:t xml:space="preserve"> spread due to the </w:t>
      </w:r>
      <w:r w:rsidR="008A23F3">
        <w:rPr>
          <w:rFonts w:ascii="Times New Roman" w:hAnsi="Times New Roman" w:cs="Times New Roman"/>
        </w:rPr>
        <w:t>multi-point SFN transmissions.</w:t>
      </w:r>
    </w:p>
    <w:p w14:paraId="34FDEBDE" w14:textId="122957F4" w:rsidR="00A805BE" w:rsidRDefault="00257B73" w:rsidP="00257B73">
      <w:pPr>
        <w:pStyle w:val="Caption"/>
        <w:rPr>
          <w:lang w:val="en-GB" w:eastAsia="zh-CN"/>
        </w:rPr>
      </w:pPr>
      <w:r>
        <w:t xml:space="preserve">Figure </w:t>
      </w:r>
      <w:fldSimple w:instr=" SEQ Figure \* ARABIC ">
        <w:r w:rsidR="006B3436">
          <w:rPr>
            <w:noProof/>
          </w:rPr>
          <w:t>1</w:t>
        </w:r>
      </w:fldSimple>
      <w:r>
        <w:t xml:space="preserve">: </w:t>
      </w:r>
      <w:r w:rsidRPr="00BA2A5D">
        <w:t xml:space="preserve"> Deployment of SFN</w:t>
      </w:r>
      <w:r>
        <w:t xml:space="preserve"> [2]</w:t>
      </w:r>
      <w:r w:rsidR="005324F2" w:rsidRPr="00257B73">
        <w:rPr>
          <w:lang w:eastAsia="zh-CN"/>
        </w:rPr>
        <w:object w:dxaOrig="8456" w:dyaOrig="1986" w14:anchorId="6C68AF00">
          <v:shape id="_x0000_i1026" type="#_x0000_t75" style="width:339.5pt;height:79.55pt" o:ole="">
            <v:imagedata r:id="rId11" o:title=""/>
          </v:shape>
          <o:OLEObject Type="Embed" ProgID="Visio.Drawing.11" ShapeID="_x0000_i1026" DrawAspect="Content" ObjectID="_1536765589" r:id="rId12"/>
        </w:object>
      </w:r>
    </w:p>
    <w:p w14:paraId="0B564499" w14:textId="7FED609E" w:rsidR="00A805BE" w:rsidRPr="00683B02" w:rsidRDefault="008A23F3" w:rsidP="00683B02">
      <w:pPr>
        <w:jc w:val="both"/>
        <w:rPr>
          <w:rFonts w:ascii="Times New Roman" w:hAnsi="Times New Roman" w:cs="Times New Roman"/>
        </w:rPr>
      </w:pPr>
      <w:r w:rsidRPr="00683B02">
        <w:rPr>
          <w:rFonts w:ascii="Times New Roman" w:hAnsi="Times New Roman" w:cs="Times New Roman"/>
        </w:rPr>
        <w:lastRenderedPageBreak/>
        <w:t xml:space="preserve">In this contribution we focus on the scenario that the UE receives paths from the 2 nearest RRHs as shown in Figure 2, which leads to </w:t>
      </w:r>
      <w:r w:rsidR="004A3F15">
        <w:rPr>
          <w:rFonts w:ascii="Times New Roman" w:hAnsi="Times New Roman" w:cs="Times New Roman"/>
        </w:rPr>
        <w:t xml:space="preserve">a </w:t>
      </w:r>
      <w:r w:rsidRPr="00683B02">
        <w:rPr>
          <w:rFonts w:ascii="Times New Roman" w:hAnsi="Times New Roman" w:cs="Times New Roman"/>
        </w:rPr>
        <w:t>periodic variation of Doppler, amplitude and delay of each path while the UE is travelling on the railway track.</w:t>
      </w:r>
    </w:p>
    <w:p w14:paraId="2C7E9838" w14:textId="77777777" w:rsidR="008A23F3" w:rsidRDefault="008A23F3" w:rsidP="00F85131">
      <w:pPr>
        <w:rPr>
          <w:lang w:val="en-GB" w:eastAsia="zh-CN"/>
        </w:rPr>
      </w:pPr>
    </w:p>
    <w:p w14:paraId="0A405717" w14:textId="60933A3B" w:rsidR="008A23F3" w:rsidRDefault="008A23F3" w:rsidP="005324F2">
      <w:pPr>
        <w:keepNext/>
        <w:jc w:val="center"/>
      </w:pPr>
      <w:r>
        <w:rPr>
          <w:noProof/>
        </w:rPr>
        <w:drawing>
          <wp:inline distT="0" distB="0" distL="0" distR="0" wp14:anchorId="1D127BBC" wp14:editId="7ADEEA17">
            <wp:extent cx="4263390" cy="1126554"/>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69222" cy="1128095"/>
                    </a:xfrm>
                    <a:prstGeom prst="rect">
                      <a:avLst/>
                    </a:prstGeom>
                  </pic:spPr>
                </pic:pic>
              </a:graphicData>
            </a:graphic>
          </wp:inline>
        </w:drawing>
      </w:r>
    </w:p>
    <w:p w14:paraId="6159CB52" w14:textId="51EC08FD" w:rsidR="008A23F3" w:rsidRDefault="008A23F3" w:rsidP="00683B02">
      <w:pPr>
        <w:pStyle w:val="Caption"/>
      </w:pPr>
      <w:r>
        <w:t xml:space="preserve">Figure </w:t>
      </w:r>
      <w:fldSimple w:instr=" SEQ Figure \* ARABIC ">
        <w:r w:rsidR="006B3436">
          <w:rPr>
            <w:noProof/>
          </w:rPr>
          <w:t>2</w:t>
        </w:r>
      </w:fldSimple>
      <w:r>
        <w:rPr>
          <w:noProof/>
        </w:rPr>
        <w:t xml:space="preserve"> Channel Model </w:t>
      </w:r>
      <w:r w:rsidR="00683B02">
        <w:rPr>
          <w:noProof/>
        </w:rPr>
        <w:t xml:space="preserve">picture </w:t>
      </w:r>
      <w:r>
        <w:rPr>
          <w:noProof/>
        </w:rPr>
        <w:t xml:space="preserve">with the UE receiving </w:t>
      </w:r>
      <w:r w:rsidR="00683B02">
        <w:rPr>
          <w:noProof/>
        </w:rPr>
        <w:t>the channels from the closest two RRHs</w:t>
      </w:r>
    </w:p>
    <w:p w14:paraId="1EAA2B6E" w14:textId="4228E780" w:rsidR="002772D4" w:rsidRPr="00D1080C" w:rsidRDefault="002772D4" w:rsidP="00D1080C">
      <w:pPr>
        <w:jc w:val="both"/>
        <w:rPr>
          <w:rFonts w:ascii="Times New Roman" w:hAnsi="Times New Roman" w:cs="Times New Roman"/>
        </w:rPr>
      </w:pPr>
      <w:r w:rsidRPr="00D1080C">
        <w:rPr>
          <w:rFonts w:ascii="Times New Roman" w:hAnsi="Times New Roman" w:cs="Times New Roman"/>
        </w:rPr>
        <w:t>Two sets of baseline parameters were agreed in [2]. In this contribution we are reusing the D</w:t>
      </w:r>
      <w:r w:rsidRPr="004B686A">
        <w:rPr>
          <w:rFonts w:ascii="Times New Roman" w:hAnsi="Times New Roman" w:cs="Times New Roman"/>
          <w:vertAlign w:val="subscript"/>
        </w:rPr>
        <w:t>s</w:t>
      </w:r>
      <w:r w:rsidRPr="00D1080C">
        <w:rPr>
          <w:rFonts w:ascii="Times New Roman" w:hAnsi="Times New Roman" w:cs="Times New Roman"/>
        </w:rPr>
        <w:t xml:space="preserve"> and D</w:t>
      </w:r>
      <w:r w:rsidRPr="004B686A">
        <w:rPr>
          <w:rFonts w:ascii="Times New Roman" w:hAnsi="Times New Roman" w:cs="Times New Roman"/>
          <w:vertAlign w:val="subscript"/>
        </w:rPr>
        <w:t xml:space="preserve">min </w:t>
      </w:r>
      <w:r w:rsidRPr="00D1080C">
        <w:rPr>
          <w:rFonts w:ascii="Times New Roman" w:hAnsi="Times New Roman" w:cs="Times New Roman"/>
        </w:rPr>
        <w:t>parameters chosen for the baseline SFN scenario 1</w:t>
      </w:r>
      <w:r w:rsidR="004B686A">
        <w:rPr>
          <w:rFonts w:ascii="Times New Roman" w:hAnsi="Times New Roman" w:cs="Times New Roman"/>
        </w:rPr>
        <w:t xml:space="preserve"> agreed in [2]</w:t>
      </w:r>
      <w:r w:rsidRPr="00D1080C">
        <w:rPr>
          <w:rFonts w:ascii="Times New Roman" w:hAnsi="Times New Roman" w:cs="Times New Roman"/>
        </w:rPr>
        <w:t xml:space="preserve">, that lead to a </w:t>
      </w:r>
      <w:r w:rsidR="00D84AEF">
        <w:rPr>
          <w:rFonts w:ascii="Times New Roman" w:hAnsi="Times New Roman" w:cs="Times New Roman"/>
        </w:rPr>
        <w:t xml:space="preserve">network </w:t>
      </w:r>
      <w:r w:rsidRPr="00D1080C">
        <w:rPr>
          <w:rFonts w:ascii="Times New Roman" w:hAnsi="Times New Roman" w:cs="Times New Roman"/>
        </w:rPr>
        <w:t xml:space="preserve">topology with </w:t>
      </w:r>
      <w:r w:rsidR="006D7936">
        <w:rPr>
          <w:rFonts w:ascii="Times New Roman" w:hAnsi="Times New Roman" w:cs="Times New Roman"/>
        </w:rPr>
        <w:t>a</w:t>
      </w:r>
      <w:r w:rsidRPr="00D1080C">
        <w:rPr>
          <w:rFonts w:ascii="Times New Roman" w:hAnsi="Times New Roman" w:cs="Times New Roman"/>
        </w:rPr>
        <w:t xml:space="preserve"> large Delay spread and Doppler spread. The parameters are shown in Table 1</w:t>
      </w:r>
      <w:r w:rsidR="00D1080C" w:rsidRPr="00D1080C">
        <w:rPr>
          <w:rFonts w:ascii="Times New Roman" w:hAnsi="Times New Roman" w:cs="Times New Roman"/>
        </w:rPr>
        <w:t xml:space="preserve">. Note that Option A and B lead to a maximum Doppler shift of 875 Hz, and </w:t>
      </w:r>
      <w:r w:rsidR="00D1080C">
        <w:rPr>
          <w:rFonts w:ascii="Times New Roman" w:hAnsi="Times New Roman" w:cs="Times New Roman"/>
        </w:rPr>
        <w:t>1851 Hz</w:t>
      </w:r>
      <w:r w:rsidR="00997C1D">
        <w:rPr>
          <w:rFonts w:ascii="Times New Roman" w:hAnsi="Times New Roman" w:cs="Times New Roman"/>
        </w:rPr>
        <w:t xml:space="preserve"> respectively.</w:t>
      </w:r>
    </w:p>
    <w:tbl>
      <w:tblPr>
        <w:tblStyle w:val="GridTable5Dark-Accent1"/>
        <w:tblW w:w="0" w:type="auto"/>
        <w:tblLook w:val="04A0" w:firstRow="1" w:lastRow="0" w:firstColumn="1" w:lastColumn="0" w:noHBand="0" w:noVBand="1"/>
      </w:tblPr>
      <w:tblGrid>
        <w:gridCol w:w="4814"/>
        <w:gridCol w:w="4815"/>
      </w:tblGrid>
      <w:tr w:rsidR="002772D4" w14:paraId="61BA2885" w14:textId="77777777" w:rsidTr="00997C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0598601" w14:textId="12DF08E2" w:rsidR="002772D4" w:rsidRPr="00997C1D" w:rsidRDefault="002772D4" w:rsidP="00997C1D">
            <w:pPr>
              <w:jc w:val="center"/>
              <w:rPr>
                <w:sz w:val="28"/>
                <w:lang w:val="en-GB" w:eastAsia="zh-CN"/>
              </w:rPr>
            </w:pPr>
            <w:r w:rsidRPr="00997C1D">
              <w:rPr>
                <w:sz w:val="28"/>
                <w:lang w:val="en-GB" w:eastAsia="zh-CN"/>
              </w:rPr>
              <w:t>Parameter</w:t>
            </w:r>
          </w:p>
        </w:tc>
        <w:tc>
          <w:tcPr>
            <w:tcW w:w="4815" w:type="dxa"/>
          </w:tcPr>
          <w:p w14:paraId="75769835" w14:textId="118333D1" w:rsidR="002772D4" w:rsidRPr="00997C1D" w:rsidRDefault="002772D4" w:rsidP="00997C1D">
            <w:pPr>
              <w:jc w:val="center"/>
              <w:cnfStyle w:val="100000000000" w:firstRow="1" w:lastRow="0" w:firstColumn="0" w:lastColumn="0" w:oddVBand="0" w:evenVBand="0" w:oddHBand="0" w:evenHBand="0" w:firstRowFirstColumn="0" w:firstRowLastColumn="0" w:lastRowFirstColumn="0" w:lastRowLastColumn="0"/>
              <w:rPr>
                <w:sz w:val="28"/>
                <w:lang w:val="en-GB" w:eastAsia="zh-CN"/>
              </w:rPr>
            </w:pPr>
            <w:r w:rsidRPr="00997C1D">
              <w:rPr>
                <w:sz w:val="28"/>
                <w:lang w:val="en-GB" w:eastAsia="zh-CN"/>
              </w:rPr>
              <w:t>Value</w:t>
            </w:r>
          </w:p>
        </w:tc>
      </w:tr>
      <w:tr w:rsidR="002772D4" w14:paraId="12D22731" w14:textId="77777777" w:rsidTr="00997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DB150E8" w14:textId="79146BA0" w:rsidR="002772D4" w:rsidRPr="00B5206E" w:rsidRDefault="002772D4" w:rsidP="00997C1D">
            <w:pPr>
              <w:jc w:val="center"/>
              <w:rPr>
                <w:lang w:val="en-GB" w:eastAsia="zh-CN"/>
              </w:rPr>
            </w:pPr>
            <w:r w:rsidRPr="00B5206E">
              <w:rPr>
                <w:lang w:val="en-GB" w:eastAsia="zh-CN"/>
              </w:rPr>
              <w:t>Ds</w:t>
            </w:r>
          </w:p>
        </w:tc>
        <w:tc>
          <w:tcPr>
            <w:tcW w:w="4815" w:type="dxa"/>
          </w:tcPr>
          <w:p w14:paraId="56799EE9" w14:textId="1F71CDA4" w:rsidR="002772D4" w:rsidRPr="00B5206E" w:rsidRDefault="002772D4" w:rsidP="00997C1D">
            <w:pPr>
              <w:jc w:val="center"/>
              <w:cnfStyle w:val="000000100000" w:firstRow="0" w:lastRow="0" w:firstColumn="0" w:lastColumn="0" w:oddVBand="0" w:evenVBand="0" w:oddHBand="1" w:evenHBand="0" w:firstRowFirstColumn="0" w:firstRowLastColumn="0" w:lastRowFirstColumn="0" w:lastRowLastColumn="0"/>
              <w:rPr>
                <w:lang w:val="en-GB" w:eastAsia="zh-CN"/>
              </w:rPr>
            </w:pPr>
            <w:r w:rsidRPr="00B5206E">
              <w:rPr>
                <w:lang w:val="en-GB" w:eastAsia="zh-CN"/>
              </w:rPr>
              <w:t>1000 m</w:t>
            </w:r>
          </w:p>
        </w:tc>
      </w:tr>
      <w:tr w:rsidR="002772D4" w14:paraId="288F271A" w14:textId="77777777" w:rsidTr="00997C1D">
        <w:tc>
          <w:tcPr>
            <w:cnfStyle w:val="001000000000" w:firstRow="0" w:lastRow="0" w:firstColumn="1" w:lastColumn="0" w:oddVBand="0" w:evenVBand="0" w:oddHBand="0" w:evenHBand="0" w:firstRowFirstColumn="0" w:firstRowLastColumn="0" w:lastRowFirstColumn="0" w:lastRowLastColumn="0"/>
            <w:tcW w:w="4814" w:type="dxa"/>
          </w:tcPr>
          <w:p w14:paraId="23362E69" w14:textId="6BEAD16F" w:rsidR="002772D4" w:rsidRPr="00B5206E" w:rsidRDefault="002772D4" w:rsidP="00997C1D">
            <w:pPr>
              <w:jc w:val="center"/>
              <w:rPr>
                <w:lang w:val="en-GB" w:eastAsia="zh-CN"/>
              </w:rPr>
            </w:pPr>
            <w:r w:rsidRPr="00B5206E">
              <w:rPr>
                <w:lang w:val="en-GB" w:eastAsia="zh-CN"/>
              </w:rPr>
              <w:t>Dmin</w:t>
            </w:r>
          </w:p>
        </w:tc>
        <w:tc>
          <w:tcPr>
            <w:tcW w:w="4815" w:type="dxa"/>
          </w:tcPr>
          <w:p w14:paraId="709F410B" w14:textId="2A718CC1" w:rsidR="002772D4" w:rsidRPr="00B5206E" w:rsidRDefault="002772D4" w:rsidP="00997C1D">
            <w:pPr>
              <w:jc w:val="center"/>
              <w:cnfStyle w:val="000000000000" w:firstRow="0" w:lastRow="0" w:firstColumn="0" w:lastColumn="0" w:oddVBand="0" w:evenVBand="0" w:oddHBand="0" w:evenHBand="0" w:firstRowFirstColumn="0" w:firstRowLastColumn="0" w:lastRowFirstColumn="0" w:lastRowLastColumn="0"/>
              <w:rPr>
                <w:lang w:val="en-GB" w:eastAsia="zh-CN"/>
              </w:rPr>
            </w:pPr>
            <w:r w:rsidRPr="00B5206E">
              <w:rPr>
                <w:lang w:val="en-GB" w:eastAsia="zh-CN"/>
              </w:rPr>
              <w:t>300 m</w:t>
            </w:r>
          </w:p>
        </w:tc>
      </w:tr>
      <w:tr w:rsidR="00D1080C" w14:paraId="7FB8E78E" w14:textId="77777777" w:rsidTr="00997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vMerge w:val="restart"/>
          </w:tcPr>
          <w:p w14:paraId="16DBDDB3" w14:textId="17CC5F70" w:rsidR="00D1080C" w:rsidRPr="00B5206E" w:rsidRDefault="00A25540" w:rsidP="00997C1D">
            <w:pPr>
              <w:jc w:val="center"/>
              <w:rPr>
                <w:lang w:val="en-GB" w:eastAsia="zh-CN"/>
              </w:rPr>
            </w:pPr>
            <w:r w:rsidRPr="00B5206E">
              <w:rPr>
                <w:lang w:val="en-GB" w:eastAsia="zh-CN"/>
              </w:rPr>
              <w:t>v</w:t>
            </w:r>
            <w:r w:rsidR="00D1080C" w:rsidRPr="00B5206E">
              <w:rPr>
                <w:lang w:val="en-GB" w:eastAsia="zh-CN"/>
              </w:rPr>
              <w:t>elocity</w:t>
            </w:r>
            <w:r w:rsidRPr="00B5206E">
              <w:rPr>
                <w:lang w:val="en-GB" w:eastAsia="zh-CN"/>
              </w:rPr>
              <w:t xml:space="preserve"> (v)</w:t>
            </w:r>
            <w:r w:rsidR="00D1080C" w:rsidRPr="00B5206E">
              <w:rPr>
                <w:lang w:val="en-GB" w:eastAsia="zh-CN"/>
              </w:rPr>
              <w:t xml:space="preserve"> and carrier frequency</w:t>
            </w:r>
            <w:r w:rsidRPr="00B5206E">
              <w:rPr>
                <w:lang w:val="en-GB" w:eastAsia="zh-CN"/>
              </w:rPr>
              <w:t xml:space="preserve"> (Fc)</w:t>
            </w:r>
          </w:p>
        </w:tc>
        <w:tc>
          <w:tcPr>
            <w:tcW w:w="4815" w:type="dxa"/>
          </w:tcPr>
          <w:p w14:paraId="0BD4D9EC" w14:textId="1E2C5475" w:rsidR="00D1080C" w:rsidRPr="00B5206E" w:rsidRDefault="00D1080C" w:rsidP="00997C1D">
            <w:pPr>
              <w:jc w:val="center"/>
              <w:cnfStyle w:val="000000100000" w:firstRow="0" w:lastRow="0" w:firstColumn="0" w:lastColumn="0" w:oddVBand="0" w:evenVBand="0" w:oddHBand="1" w:evenHBand="0" w:firstRowFirstColumn="0" w:firstRowLastColumn="0" w:lastRowFirstColumn="0" w:lastRowLastColumn="0"/>
              <w:rPr>
                <w:lang w:val="en-GB" w:eastAsia="zh-CN"/>
              </w:rPr>
            </w:pPr>
            <w:r w:rsidRPr="00B5206E">
              <w:rPr>
                <w:lang w:val="en-GB" w:eastAsia="zh-CN"/>
              </w:rPr>
              <w:t>Option A: v=350 Km/h with F</w:t>
            </w:r>
            <w:r w:rsidRPr="00F10305">
              <w:rPr>
                <w:vertAlign w:val="subscript"/>
                <w:lang w:val="en-GB" w:eastAsia="zh-CN"/>
              </w:rPr>
              <w:t>c</w:t>
            </w:r>
            <w:r w:rsidR="00A25540" w:rsidRPr="00B5206E">
              <w:rPr>
                <w:lang w:val="en-GB" w:eastAsia="zh-CN"/>
              </w:rPr>
              <w:t xml:space="preserve"> </w:t>
            </w:r>
            <w:r w:rsidRPr="00B5206E">
              <w:rPr>
                <w:lang w:val="en-GB" w:eastAsia="zh-CN"/>
              </w:rPr>
              <w:t>=</w:t>
            </w:r>
            <w:r w:rsidR="00A25540" w:rsidRPr="00B5206E">
              <w:rPr>
                <w:lang w:val="en-GB" w:eastAsia="zh-CN"/>
              </w:rPr>
              <w:t xml:space="preserve"> </w:t>
            </w:r>
            <w:r w:rsidRPr="00B5206E">
              <w:rPr>
                <w:lang w:val="en-GB" w:eastAsia="zh-CN"/>
              </w:rPr>
              <w:t>2.7 GHz</w:t>
            </w:r>
          </w:p>
        </w:tc>
      </w:tr>
      <w:tr w:rsidR="00D1080C" w14:paraId="4A838E61" w14:textId="77777777" w:rsidTr="00997C1D">
        <w:tc>
          <w:tcPr>
            <w:cnfStyle w:val="001000000000" w:firstRow="0" w:lastRow="0" w:firstColumn="1" w:lastColumn="0" w:oddVBand="0" w:evenVBand="0" w:oddHBand="0" w:evenHBand="0" w:firstRowFirstColumn="0" w:firstRowLastColumn="0" w:lastRowFirstColumn="0" w:lastRowLastColumn="0"/>
            <w:tcW w:w="4814" w:type="dxa"/>
            <w:vMerge/>
          </w:tcPr>
          <w:p w14:paraId="739834F5" w14:textId="77777777" w:rsidR="00D1080C" w:rsidRPr="00B5206E" w:rsidRDefault="00D1080C" w:rsidP="00997C1D">
            <w:pPr>
              <w:jc w:val="center"/>
              <w:rPr>
                <w:lang w:val="en-GB" w:eastAsia="zh-CN"/>
              </w:rPr>
            </w:pPr>
          </w:p>
        </w:tc>
        <w:tc>
          <w:tcPr>
            <w:tcW w:w="4815" w:type="dxa"/>
          </w:tcPr>
          <w:p w14:paraId="31349D4E" w14:textId="0BA568D7" w:rsidR="00D1080C" w:rsidRPr="00B5206E" w:rsidRDefault="000F34A3" w:rsidP="00997C1D">
            <w:pPr>
              <w:jc w:val="center"/>
              <w:cnfStyle w:val="000000000000" w:firstRow="0" w:lastRow="0" w:firstColumn="0" w:lastColumn="0" w:oddVBand="0" w:evenVBand="0" w:oddHBand="0" w:evenHBand="0" w:firstRowFirstColumn="0" w:firstRowLastColumn="0" w:lastRowFirstColumn="0" w:lastRowLastColumn="0"/>
              <w:rPr>
                <w:lang w:val="en-GB" w:eastAsia="zh-CN"/>
              </w:rPr>
            </w:pPr>
            <w:r>
              <w:rPr>
                <w:lang w:val="en-GB" w:eastAsia="zh-CN"/>
              </w:rPr>
              <w:t>Option B</w:t>
            </w:r>
            <w:r w:rsidR="00D1080C" w:rsidRPr="00B5206E">
              <w:rPr>
                <w:lang w:val="en-GB" w:eastAsia="zh-CN"/>
              </w:rPr>
              <w:t>: v=500 Km/h with F</w:t>
            </w:r>
            <w:r w:rsidR="00D1080C" w:rsidRPr="00F10305">
              <w:rPr>
                <w:vertAlign w:val="subscript"/>
                <w:lang w:val="en-GB" w:eastAsia="zh-CN"/>
              </w:rPr>
              <w:t>c</w:t>
            </w:r>
            <w:r w:rsidR="00A25540" w:rsidRPr="00B5206E">
              <w:rPr>
                <w:lang w:val="en-GB" w:eastAsia="zh-CN"/>
              </w:rPr>
              <w:t xml:space="preserve"> </w:t>
            </w:r>
            <w:r w:rsidR="00D1080C" w:rsidRPr="00B5206E">
              <w:rPr>
                <w:lang w:val="en-GB" w:eastAsia="zh-CN"/>
              </w:rPr>
              <w:t>=</w:t>
            </w:r>
            <w:r w:rsidR="00A25540" w:rsidRPr="00B5206E">
              <w:rPr>
                <w:lang w:val="en-GB" w:eastAsia="zh-CN"/>
              </w:rPr>
              <w:t xml:space="preserve"> </w:t>
            </w:r>
            <w:r w:rsidR="00D1080C" w:rsidRPr="00B5206E">
              <w:rPr>
                <w:lang w:val="en-GB" w:eastAsia="zh-CN"/>
              </w:rPr>
              <w:t>4 GHz</w:t>
            </w:r>
          </w:p>
        </w:tc>
      </w:tr>
    </w:tbl>
    <w:p w14:paraId="3B236EE2" w14:textId="4BD10515" w:rsidR="008A23F3" w:rsidRPr="000F34A3" w:rsidRDefault="00EB47E0" w:rsidP="003B0E91">
      <w:pPr>
        <w:pStyle w:val="Heading2"/>
        <w:numPr>
          <w:ilvl w:val="0"/>
          <w:numId w:val="0"/>
        </w:numPr>
        <w:jc w:val="both"/>
        <w:rPr>
          <w:rFonts w:ascii="Times New Roman" w:eastAsiaTheme="minorHAnsi" w:hAnsi="Times New Roman" w:cs="Times New Roman"/>
          <w:sz w:val="22"/>
          <w:szCs w:val="22"/>
          <w:lang w:val="en-US" w:eastAsia="en-US"/>
        </w:rPr>
      </w:pPr>
      <w:r w:rsidRPr="000F34A3">
        <w:rPr>
          <w:noProof/>
          <w:lang w:val="en-US" w:eastAsia="en-US"/>
        </w:rPr>
        <w:drawing>
          <wp:anchor distT="0" distB="0" distL="114300" distR="114300" simplePos="0" relativeHeight="251686912" behindDoc="0" locked="0" layoutInCell="1" allowOverlap="1" wp14:anchorId="1959BF90" wp14:editId="3E40A3A6">
            <wp:simplePos x="0" y="0"/>
            <wp:positionH relativeFrom="margin">
              <wp:posOffset>441960</wp:posOffset>
            </wp:positionH>
            <wp:positionV relativeFrom="paragraph">
              <wp:posOffset>669925</wp:posOffset>
            </wp:positionV>
            <wp:extent cx="1990725" cy="1230630"/>
            <wp:effectExtent l="0" t="0" r="9525" b="7620"/>
            <wp:wrapSquare wrapText="bothSides"/>
            <wp:docPr id="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90725" cy="1230630"/>
                    </a:xfrm>
                    <a:prstGeom prst="rect">
                      <a:avLst/>
                    </a:prstGeom>
                  </pic:spPr>
                </pic:pic>
              </a:graphicData>
            </a:graphic>
            <wp14:sizeRelH relativeFrom="margin">
              <wp14:pctWidth>0</wp14:pctWidth>
            </wp14:sizeRelH>
            <wp14:sizeRelV relativeFrom="margin">
              <wp14:pctHeight>0</wp14:pctHeight>
            </wp14:sizeRelV>
          </wp:anchor>
        </w:drawing>
      </w:r>
      <w:r w:rsidR="000F34A3" w:rsidRPr="000F34A3">
        <w:rPr>
          <w:rFonts w:ascii="Times New Roman" w:eastAsiaTheme="minorHAnsi" w:hAnsi="Times New Roman" w:cs="Times New Roman"/>
          <w:sz w:val="22"/>
          <w:szCs w:val="22"/>
          <w:lang w:val="en-US" w:eastAsia="en-US"/>
        </w:rPr>
        <w:t xml:space="preserve">The Doppler shifts, relative power and </w:t>
      </w:r>
      <w:r w:rsidR="0073527B">
        <w:rPr>
          <w:rFonts w:ascii="Times New Roman" w:eastAsiaTheme="minorHAnsi" w:hAnsi="Times New Roman" w:cs="Times New Roman"/>
          <w:sz w:val="22"/>
          <w:szCs w:val="22"/>
          <w:lang w:val="en-US" w:eastAsia="en-US"/>
        </w:rPr>
        <w:t>the delays of the two</w:t>
      </w:r>
      <w:r w:rsidR="001266F0">
        <w:rPr>
          <w:rFonts w:ascii="Times New Roman" w:eastAsiaTheme="minorHAnsi" w:hAnsi="Times New Roman" w:cs="Times New Roman"/>
          <w:sz w:val="22"/>
          <w:szCs w:val="22"/>
          <w:lang w:val="en-US" w:eastAsia="en-US"/>
        </w:rPr>
        <w:t xml:space="preserve"> main</w:t>
      </w:r>
      <w:r w:rsidR="0073527B">
        <w:rPr>
          <w:rFonts w:ascii="Times New Roman" w:eastAsiaTheme="minorHAnsi" w:hAnsi="Times New Roman" w:cs="Times New Roman"/>
          <w:sz w:val="22"/>
          <w:szCs w:val="22"/>
          <w:lang w:val="en-US" w:eastAsia="en-US"/>
        </w:rPr>
        <w:t xml:space="preserve"> paths at each point on the railway track are presented in Figures</w:t>
      </w:r>
      <w:r w:rsidR="001266F0">
        <w:rPr>
          <w:rFonts w:ascii="Times New Roman" w:eastAsiaTheme="minorHAnsi" w:hAnsi="Times New Roman" w:cs="Times New Roman"/>
          <w:sz w:val="22"/>
          <w:szCs w:val="22"/>
          <w:lang w:val="en-US" w:eastAsia="en-US"/>
        </w:rPr>
        <w:t xml:space="preserve"> 4, 5, 6.</w:t>
      </w:r>
      <w:r w:rsidR="0073527B">
        <w:rPr>
          <w:rFonts w:ascii="Times New Roman" w:eastAsiaTheme="minorHAnsi" w:hAnsi="Times New Roman" w:cs="Times New Roman"/>
          <w:sz w:val="22"/>
          <w:szCs w:val="22"/>
          <w:lang w:val="en-US" w:eastAsia="en-US"/>
        </w:rPr>
        <w:t xml:space="preserve"> (for the parameters shown in Table 1 with v=350 km/h)</w:t>
      </w:r>
      <w:r w:rsidR="001266F0">
        <w:rPr>
          <w:rFonts w:ascii="Times New Roman" w:eastAsiaTheme="minorHAnsi" w:hAnsi="Times New Roman" w:cs="Times New Roman"/>
          <w:sz w:val="22"/>
          <w:szCs w:val="22"/>
          <w:lang w:val="en-US" w:eastAsia="en-US"/>
        </w:rPr>
        <w:t xml:space="preserve">. </w:t>
      </w:r>
      <w:r w:rsidR="003B0E91">
        <w:rPr>
          <w:rFonts w:ascii="Times New Roman" w:eastAsiaTheme="minorHAnsi" w:hAnsi="Times New Roman" w:cs="Times New Roman"/>
          <w:sz w:val="22"/>
          <w:szCs w:val="22"/>
          <w:lang w:val="en-US" w:eastAsia="en-US"/>
        </w:rPr>
        <w:t>For the rest of this contribution we are focusing on the v=550 km/h with Fc = 4 GHz which leads to the highest Doppler spread.</w:t>
      </w:r>
    </w:p>
    <w:p w14:paraId="3C0C863B" w14:textId="2A2440A7" w:rsidR="000F34A3" w:rsidRDefault="00EB47E0" w:rsidP="000F34A3">
      <w:pPr>
        <w:rPr>
          <w:lang w:val="en-GB" w:eastAsia="zh-CN"/>
        </w:rPr>
      </w:pPr>
      <w:r>
        <w:rPr>
          <w:rFonts w:ascii="Times New Roman" w:hAnsi="Times New Roman" w:cs="Times New Roman"/>
          <w:noProof/>
        </w:rPr>
        <w:drawing>
          <wp:anchor distT="0" distB="0" distL="114300" distR="114300" simplePos="0" relativeHeight="251694080" behindDoc="0" locked="0" layoutInCell="1" allowOverlap="1" wp14:anchorId="47047883" wp14:editId="295CED15">
            <wp:simplePos x="0" y="0"/>
            <wp:positionH relativeFrom="column">
              <wp:posOffset>4218940</wp:posOffset>
            </wp:positionH>
            <wp:positionV relativeFrom="paragraph">
              <wp:posOffset>16510</wp:posOffset>
            </wp:positionV>
            <wp:extent cx="1699260" cy="1123950"/>
            <wp:effectExtent l="0" t="0" r="0" b="0"/>
            <wp:wrapSquare wrapText="bothSides"/>
            <wp:docPr id="103" name="Picture 103" descr="C:\Users\amanolak\Desktop\HST\DopplerShiftScenar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HST\DopplerShiftScenario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99260"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865682" w14:textId="04EEDA19" w:rsidR="000F34A3" w:rsidRDefault="000F34A3" w:rsidP="000F34A3">
      <w:pPr>
        <w:rPr>
          <w:lang w:val="en-GB" w:eastAsia="zh-CN"/>
        </w:rPr>
      </w:pPr>
    </w:p>
    <w:p w14:paraId="07B1813D" w14:textId="4203C607" w:rsidR="000F34A3" w:rsidRDefault="000F34A3" w:rsidP="000F34A3">
      <w:pPr>
        <w:rPr>
          <w:lang w:val="en-GB" w:eastAsia="zh-CN"/>
        </w:rPr>
      </w:pPr>
    </w:p>
    <w:p w14:paraId="3FB7A3A1" w14:textId="0186A949" w:rsidR="000F34A3" w:rsidRDefault="000F34A3" w:rsidP="000F34A3">
      <w:pPr>
        <w:rPr>
          <w:lang w:val="en-GB" w:eastAsia="zh-CN"/>
        </w:rPr>
      </w:pPr>
    </w:p>
    <w:p w14:paraId="030D203F" w14:textId="248E918F" w:rsidR="000F34A3" w:rsidRDefault="00EB47E0" w:rsidP="000F34A3">
      <w:pPr>
        <w:rPr>
          <w:lang w:val="en-GB" w:eastAsia="zh-CN"/>
        </w:rPr>
      </w:pPr>
      <w:r>
        <w:rPr>
          <w:noProof/>
        </w:rPr>
        <mc:AlternateContent>
          <mc:Choice Requires="wps">
            <w:drawing>
              <wp:anchor distT="0" distB="0" distL="114300" distR="114300" simplePos="0" relativeHeight="251688960" behindDoc="0" locked="0" layoutInCell="1" allowOverlap="1" wp14:anchorId="24448E14" wp14:editId="2DC1A21D">
                <wp:simplePos x="0" y="0"/>
                <wp:positionH relativeFrom="margin">
                  <wp:align>left</wp:align>
                </wp:positionH>
                <wp:positionV relativeFrom="paragraph">
                  <wp:posOffset>53340</wp:posOffset>
                </wp:positionV>
                <wp:extent cx="2814320" cy="635"/>
                <wp:effectExtent l="0" t="0" r="5080" b="0"/>
                <wp:wrapSquare wrapText="bothSides"/>
                <wp:docPr id="1" name="Text Box 1"/>
                <wp:cNvGraphicFramePr/>
                <a:graphic xmlns:a="http://schemas.openxmlformats.org/drawingml/2006/main">
                  <a:graphicData uri="http://schemas.microsoft.com/office/word/2010/wordprocessingShape">
                    <wps:wsp>
                      <wps:cNvSpPr txBox="1"/>
                      <wps:spPr>
                        <a:xfrm>
                          <a:off x="0" y="0"/>
                          <a:ext cx="2814320" cy="635"/>
                        </a:xfrm>
                        <a:prstGeom prst="rect">
                          <a:avLst/>
                        </a:prstGeom>
                        <a:solidFill>
                          <a:prstClr val="white"/>
                        </a:solidFill>
                        <a:ln>
                          <a:noFill/>
                        </a:ln>
                        <a:effectLst/>
                      </wps:spPr>
                      <wps:txbx>
                        <w:txbxContent>
                          <w:p w14:paraId="7D47BBF2" w14:textId="5F787E98" w:rsidR="0065423D" w:rsidRPr="00C94E09" w:rsidRDefault="0065423D" w:rsidP="004C66AB">
                            <w:pPr>
                              <w:pStyle w:val="Caption"/>
                              <w:rPr>
                                <w:lang w:val="en-GB" w:eastAsia="zh-CN"/>
                              </w:rPr>
                            </w:pPr>
                            <w:r>
                              <w:t xml:space="preserve">Figure </w:t>
                            </w:r>
                            <w:fldSimple w:instr=" SEQ Figure \* ARABIC ">
                              <w:r>
                                <w:rPr>
                                  <w:noProof/>
                                </w:rPr>
                                <w:t>4</w:t>
                              </w:r>
                            </w:fldSimple>
                            <w:r>
                              <w:t xml:space="preserve"> Relative power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4448E14" id="_x0000_t202" coordsize="21600,21600" o:spt="202" path="m,l,21600r21600,l21600,xe">
                <v:stroke joinstyle="miter"/>
                <v:path gradientshapeok="t" o:connecttype="rect"/>
              </v:shapetype>
              <v:shape id="Text Box 1" o:spid="_x0000_s1027" type="#_x0000_t202" style="position:absolute;margin-left:0;margin-top:4.2pt;width:221.6pt;height:.05pt;z-index:25168896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dhHMQIAAHIEAAAOAAAAZHJzL2Uyb0RvYy54bWysVMFu2zAMvQ/YPwi6L07SrSiMOEWWIsOA&#10;oC2QDD0rshwLkEWNUmJnXz9KttOt22nYRaHIZ1J8j8zivmsMOyv0GmzBZ5MpZ8pKKLU9FvzbfvPh&#10;jjMfhC2FAasKflGe3y/fv1u0LldzqMGUChklsT5vXcHrEFyeZV7WqhF+Ak5ZClaAjQh0xWNWomgp&#10;e2Oy+XR6m7WApUOQynvyPvRBvkz5q0rJ8FRVXgVmCk5vC+nEdB7imS0XIj+icLWWwzPEP7yiEdpS&#10;0WuqBxEEO6H+I1WjJYKHKkwkNBlUlZYq9UDdzKZvutnVwqnUC5Hj3ZUm///SysfzMzJdknacWdGQ&#10;RHvVBfYZOjaL7LTO5wTaOYKFjtwROfg9OWPTXYVN/KV2GMWJ58uV25hMknN+N/t4M6eQpNjtzaeY&#10;I3v91KEPXxQ0LBoFRxIu8SnOWx966AiJlTwYXW60MfESA2uD7CxI5LbWQQ3Jf0MZG7EW4ld9wt6j&#10;0pQMVWK3fVfRCt2hG7gZOj5AeSEiEPpB8k5uNFXfCh+eBdLkUIO0DeGJjspAW3AYLM5qwB9/80c8&#10;CUpRzlqaxIL77yeBijPz1ZLUcWxHA0fjMBr21KyB+ib56DXJpA8wmNGsEJoXWpJVrEIhYSXVKngY&#10;zXXo94GWTKrVKoFoOJ0IW7tzMqYeWd53LwLdoFEgaR9hnFGRv5Gqxyax3OoUiPekY+S1Z5H0jxca&#10;7DQJwxLGzfn1nlCvfxXLnwAAAP//AwBQSwMEFAAGAAgAAAAhACwo9yPcAAAABAEAAA8AAABkcnMv&#10;ZG93bnJldi54bWxMjzFPwzAUhHck/oP1kFgQdWhDVYU4VVXBAEvV0IXNjV/jQPwc2U4b/j2PCcbT&#10;ne6+K9eT68UZQ+w8KXiYZSCQGm86ahUc3l/uVyBi0mR07wkVfGOEdXV9VerC+Avt8VynVnAJxUIr&#10;sCkNhZSxseh0nPkBib2TD04nlqGVJugLl7tezrNsKZ3uiBesHnBrsfmqR6dgl3/s7N14en7b5Ivw&#10;ehi3y8+2Vur2Zto8gUg4pb8w/OIzOlTMdPQjmSh6BXwkKVjlINjM88UcxJH1I8iqlP/hqx8AAAD/&#10;/wMAUEsBAi0AFAAGAAgAAAAhALaDOJL+AAAA4QEAABMAAAAAAAAAAAAAAAAAAAAAAFtDb250ZW50&#10;X1R5cGVzXS54bWxQSwECLQAUAAYACAAAACEAOP0h/9YAAACUAQAACwAAAAAAAAAAAAAAAAAvAQAA&#10;X3JlbHMvLnJlbHNQSwECLQAUAAYACAAAACEAZdXYRzECAAByBAAADgAAAAAAAAAAAAAAAAAuAgAA&#10;ZHJzL2Uyb0RvYy54bWxQSwECLQAUAAYACAAAACEALCj3I9wAAAAEAQAADwAAAAAAAAAAAAAAAACL&#10;BAAAZHJzL2Rvd25yZXYueG1sUEsFBgAAAAAEAAQA8wAAAJQFAAAAAA==&#10;" stroked="f">
                <v:textbox style="mso-fit-shape-to-text:t" inset="0,0,0,0">
                  <w:txbxContent>
                    <w:p w14:paraId="7D47BBF2" w14:textId="5F787E98" w:rsidR="0065423D" w:rsidRPr="00C94E09" w:rsidRDefault="0065423D" w:rsidP="004C66AB">
                      <w:pPr>
                        <w:pStyle w:val="Caption"/>
                        <w:rPr>
                          <w:lang w:val="en-GB" w:eastAsia="zh-CN"/>
                        </w:rPr>
                      </w:pPr>
                      <w:r>
                        <w:t xml:space="preserve">Figure </w:t>
                      </w:r>
                      <w:fldSimple w:instr=" SEQ Figure \* ARABIC ">
                        <w:r>
                          <w:rPr>
                            <w:noProof/>
                          </w:rPr>
                          <w:t>4</w:t>
                        </w:r>
                      </w:fldSimple>
                      <w:r>
                        <w:t xml:space="preserve"> Relative power of the two paths of the baseline HST scenario 1 with v=350 km/h</w:t>
                      </w:r>
                    </w:p>
                  </w:txbxContent>
                </v:textbox>
                <w10:wrap type="square" anchorx="margin"/>
              </v:shape>
            </w:pict>
          </mc:Fallback>
        </mc:AlternateContent>
      </w:r>
      <w:r w:rsidR="00472557">
        <w:rPr>
          <w:noProof/>
        </w:rPr>
        <mc:AlternateContent>
          <mc:Choice Requires="wps">
            <w:drawing>
              <wp:anchor distT="0" distB="0" distL="114300" distR="114300" simplePos="0" relativeHeight="251691008" behindDoc="0" locked="0" layoutInCell="1" allowOverlap="1" wp14:anchorId="0678DC12" wp14:editId="398B042B">
                <wp:simplePos x="0" y="0"/>
                <wp:positionH relativeFrom="column">
                  <wp:posOffset>3601720</wp:posOffset>
                </wp:positionH>
                <wp:positionV relativeFrom="paragraph">
                  <wp:posOffset>46355</wp:posOffset>
                </wp:positionV>
                <wp:extent cx="2748915" cy="635"/>
                <wp:effectExtent l="0" t="0" r="0" b="0"/>
                <wp:wrapSquare wrapText="bothSides"/>
                <wp:docPr id="101" name="Text Box 101"/>
                <wp:cNvGraphicFramePr/>
                <a:graphic xmlns:a="http://schemas.openxmlformats.org/drawingml/2006/main">
                  <a:graphicData uri="http://schemas.microsoft.com/office/word/2010/wordprocessingShape">
                    <wps:wsp>
                      <wps:cNvSpPr txBox="1"/>
                      <wps:spPr>
                        <a:xfrm>
                          <a:off x="0" y="0"/>
                          <a:ext cx="2748915" cy="635"/>
                        </a:xfrm>
                        <a:prstGeom prst="rect">
                          <a:avLst/>
                        </a:prstGeom>
                        <a:solidFill>
                          <a:prstClr val="white"/>
                        </a:solidFill>
                        <a:ln>
                          <a:noFill/>
                        </a:ln>
                        <a:effectLst/>
                      </wps:spPr>
                      <wps:txbx>
                        <w:txbxContent>
                          <w:p w14:paraId="3F23E164" w14:textId="7FCE7DA7" w:rsidR="0065423D" w:rsidRPr="00D62479" w:rsidRDefault="0065423D" w:rsidP="004C66AB">
                            <w:pPr>
                              <w:pStyle w:val="Caption"/>
                              <w:rPr>
                                <w:rFonts w:ascii="Times New Roman" w:hAnsi="Times New Roman" w:cs="Times New Roman"/>
                              </w:rPr>
                            </w:pPr>
                            <w:r>
                              <w:t xml:space="preserve">Figure </w:t>
                            </w:r>
                            <w:fldSimple w:instr=" SEQ Figure \* ARABIC ">
                              <w:r>
                                <w:rPr>
                                  <w:noProof/>
                                </w:rPr>
                                <w:t>3</w:t>
                              </w:r>
                            </w:fldSimple>
                            <w:r>
                              <w:t xml:space="preserve"> Doppler Shifts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78DC12" id="Text Box 101" o:spid="_x0000_s1028" type="#_x0000_t202" style="position:absolute;margin-left:283.6pt;margin-top:3.65pt;width:216.45pt;height:.0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9jqNQIAAHYEAAAOAAAAZHJzL2Uyb0RvYy54bWysVMFu2zAMvQ/YPwi6L06yteuMOEWWIsOA&#10;oi2QDD0rshwbkESNUmJnXz9KttOt22nYRaHIZ1J8j8zitjOanRT6BmzBZ5MpZ8pKKBt7KPi33ebd&#10;DWc+CFsKDVYV/Kw8v12+fbNoXa7mUIMuFTJKYn3euoLXIbg8y7yslRF+Ak5ZClaARgS64iErUbSU&#10;3ehsPp1eZy1g6RCk8p68d32QL1P+qlIyPFaVV4HpgtPbQjoxnft4ZsuFyA8oXN3I4RniH15hRGOp&#10;6CXVnQiCHbH5I5VpJIKHKkwkmAyqqpEq9UDdzKavutnWwqnUC5Hj3YUm///SyofTE7KmJO2mM86s&#10;MCTSTnWBfYaORR8x1DqfE3DrCBo6ChB69Htyxsa7Ck38pZYYxYnr84XfmE6Sc/7xw82n2RVnkmLX&#10;769ijuzlU4c+fFFgWDQKjiRe4lSc7n3ooSMkVvKgm3LTaB0vMbDWyE6ChG7rJqgh+W8obSPWQvyq&#10;T9h7VJqUoUrstu8qWqHbd4mf+djxHsozEYHQD5N3ctNQ9Xvhw5NAmh7qnTYiPNJRaWgLDoPFWQ34&#10;42/+iCdRKcpZS9NYcP/9KFBxpr9akjuO7mjgaOxHwx7NGqhvEpBek0z6AIMezQrBPNOirGIVCgkr&#10;qVbBw2iuQ78TtGhSrVYJRAPqRLi3Wydj6pHlXfcs0A0aBZL2AcY5FfkrqXpsEsutjoF4TzpGXnsW&#10;Sf94oeFOkzAsYtyeX+8J9fJ3sfwJAAD//wMAUEsDBBQABgAIAAAAIQAzV9J23wAAAAgBAAAPAAAA&#10;ZHJzL2Rvd25yZXYueG1sTI/BTsMwEETvSPyDtUhcELXbhhSFOFVVwQEuFaEXbm68jQPxOrKdNvw9&#10;7gmOszOaeVuuJ9uzE/rQOZIwnwlgSI3THbUS9h8v94/AQlSkVe8IJfxggHV1fVWqQrszveOpji1L&#10;JRQKJcHEOBSch8agVWHmBqTkHZ23KibpW669Oqdy2/OFEDm3qqO0YNSAW4PNdz1aCbvsc2fuxuPz&#10;2yZb+tf9uM2/2lrK25tp8wQs4hT/wnDBT+hQJaaDG0kH1kt4yFeLFJWwWgK7+EKIObBDOmTAq5L/&#10;f6D6BQAA//8DAFBLAQItABQABgAIAAAAIQC2gziS/gAAAOEBAAATAAAAAAAAAAAAAAAAAAAAAABb&#10;Q29udGVudF9UeXBlc10ueG1sUEsBAi0AFAAGAAgAAAAhADj9If/WAAAAlAEAAAsAAAAAAAAAAAAA&#10;AAAALwEAAF9yZWxzLy5yZWxzUEsBAi0AFAAGAAgAAAAhAKWP2Oo1AgAAdgQAAA4AAAAAAAAAAAAA&#10;AAAALgIAAGRycy9lMm9Eb2MueG1sUEsBAi0AFAAGAAgAAAAhADNX0nbfAAAACAEAAA8AAAAAAAAA&#10;AAAAAAAAjwQAAGRycy9kb3ducmV2LnhtbFBLBQYAAAAABAAEAPMAAACbBQAAAAA=&#10;" stroked="f">
                <v:textbox style="mso-fit-shape-to-text:t" inset="0,0,0,0">
                  <w:txbxContent>
                    <w:p w14:paraId="3F23E164" w14:textId="7FCE7DA7" w:rsidR="0065423D" w:rsidRPr="00D62479" w:rsidRDefault="0065423D" w:rsidP="004C66AB">
                      <w:pPr>
                        <w:pStyle w:val="Caption"/>
                        <w:rPr>
                          <w:rFonts w:ascii="Times New Roman" w:hAnsi="Times New Roman" w:cs="Times New Roman"/>
                        </w:rPr>
                      </w:pPr>
                      <w:r>
                        <w:t xml:space="preserve">Figure </w:t>
                      </w:r>
                      <w:fldSimple w:instr=" SEQ Figure \* ARABIC ">
                        <w:r>
                          <w:rPr>
                            <w:noProof/>
                          </w:rPr>
                          <w:t>3</w:t>
                        </w:r>
                      </w:fldSimple>
                      <w:r>
                        <w:t xml:space="preserve"> Doppler Shifts of the two paths of the baseline HST scenario 1 with v=350 km/h</w:t>
                      </w:r>
                    </w:p>
                  </w:txbxContent>
                </v:textbox>
                <w10:wrap type="square"/>
              </v:shape>
            </w:pict>
          </mc:Fallback>
        </mc:AlternateContent>
      </w:r>
    </w:p>
    <w:p w14:paraId="299AD2AD" w14:textId="0C72DE2A" w:rsidR="000F34A3" w:rsidRDefault="00EB47E0" w:rsidP="000F34A3">
      <w:pPr>
        <w:rPr>
          <w:lang w:val="en-GB" w:eastAsia="zh-CN"/>
        </w:rPr>
      </w:pPr>
      <w:r w:rsidRPr="000F34A3">
        <w:rPr>
          <w:noProof/>
        </w:rPr>
        <w:drawing>
          <wp:anchor distT="0" distB="0" distL="114300" distR="114300" simplePos="0" relativeHeight="251685888" behindDoc="0" locked="0" layoutInCell="1" allowOverlap="1" wp14:anchorId="756528E1" wp14:editId="18F5351C">
            <wp:simplePos x="0" y="0"/>
            <wp:positionH relativeFrom="margin">
              <wp:posOffset>2361565</wp:posOffset>
            </wp:positionH>
            <wp:positionV relativeFrom="paragraph">
              <wp:posOffset>185420</wp:posOffset>
            </wp:positionV>
            <wp:extent cx="1881505" cy="1164590"/>
            <wp:effectExtent l="0" t="0" r="4445" b="0"/>
            <wp:wrapSquare wrapText="bothSides"/>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81505" cy="1164590"/>
                    </a:xfrm>
                    <a:prstGeom prst="rect">
                      <a:avLst/>
                    </a:prstGeom>
                  </pic:spPr>
                </pic:pic>
              </a:graphicData>
            </a:graphic>
            <wp14:sizeRelH relativeFrom="margin">
              <wp14:pctWidth>0</wp14:pctWidth>
            </wp14:sizeRelH>
            <wp14:sizeRelV relativeFrom="margin">
              <wp14:pctHeight>0</wp14:pctHeight>
            </wp14:sizeRelV>
          </wp:anchor>
        </w:drawing>
      </w:r>
    </w:p>
    <w:p w14:paraId="3390FCC2" w14:textId="13E17300" w:rsidR="000F34A3" w:rsidRDefault="000F34A3" w:rsidP="000F34A3">
      <w:pPr>
        <w:rPr>
          <w:lang w:val="en-GB" w:eastAsia="zh-CN"/>
        </w:rPr>
      </w:pPr>
    </w:p>
    <w:p w14:paraId="7049F36C" w14:textId="77777777" w:rsidR="00EB47E0" w:rsidRDefault="00EB47E0" w:rsidP="000F34A3">
      <w:pPr>
        <w:rPr>
          <w:lang w:val="en-GB" w:eastAsia="zh-CN"/>
        </w:rPr>
      </w:pPr>
    </w:p>
    <w:p w14:paraId="3CE93998" w14:textId="77777777" w:rsidR="00EB47E0" w:rsidRDefault="00EB47E0" w:rsidP="000F34A3">
      <w:pPr>
        <w:rPr>
          <w:lang w:val="en-GB" w:eastAsia="zh-CN"/>
        </w:rPr>
      </w:pPr>
    </w:p>
    <w:p w14:paraId="2E0D2C4B" w14:textId="5029E6C8" w:rsidR="000F34A3" w:rsidRDefault="00472557" w:rsidP="000F34A3">
      <w:pPr>
        <w:rPr>
          <w:lang w:val="en-GB" w:eastAsia="zh-CN"/>
        </w:rPr>
      </w:pPr>
      <w:r>
        <w:rPr>
          <w:noProof/>
        </w:rPr>
        <mc:AlternateContent>
          <mc:Choice Requires="wps">
            <w:drawing>
              <wp:anchor distT="0" distB="0" distL="114300" distR="114300" simplePos="0" relativeHeight="251693056" behindDoc="0" locked="0" layoutInCell="1" allowOverlap="1" wp14:anchorId="6236E945" wp14:editId="2B716809">
                <wp:simplePos x="0" y="0"/>
                <wp:positionH relativeFrom="column">
                  <wp:posOffset>1713758</wp:posOffset>
                </wp:positionH>
                <wp:positionV relativeFrom="paragraph">
                  <wp:posOffset>233820</wp:posOffset>
                </wp:positionV>
                <wp:extent cx="3146425" cy="635"/>
                <wp:effectExtent l="0" t="0" r="0" b="0"/>
                <wp:wrapSquare wrapText="bothSides"/>
                <wp:docPr id="102" name="Text Box 102"/>
                <wp:cNvGraphicFramePr/>
                <a:graphic xmlns:a="http://schemas.openxmlformats.org/drawingml/2006/main">
                  <a:graphicData uri="http://schemas.microsoft.com/office/word/2010/wordprocessingShape">
                    <wps:wsp>
                      <wps:cNvSpPr txBox="1"/>
                      <wps:spPr>
                        <a:xfrm>
                          <a:off x="0" y="0"/>
                          <a:ext cx="3146425" cy="635"/>
                        </a:xfrm>
                        <a:prstGeom prst="rect">
                          <a:avLst/>
                        </a:prstGeom>
                        <a:solidFill>
                          <a:prstClr val="white"/>
                        </a:solidFill>
                        <a:ln>
                          <a:noFill/>
                        </a:ln>
                        <a:effectLst/>
                      </wps:spPr>
                      <wps:txbx>
                        <w:txbxContent>
                          <w:p w14:paraId="08F9A095" w14:textId="5A0E6F8E" w:rsidR="0065423D" w:rsidRPr="006C63A7" w:rsidRDefault="0065423D" w:rsidP="004C66AB">
                            <w:pPr>
                              <w:pStyle w:val="Caption"/>
                              <w:rPr>
                                <w:lang w:val="en-GB" w:eastAsia="zh-CN"/>
                              </w:rPr>
                            </w:pPr>
                            <w:r>
                              <w:t xml:space="preserve">Figure </w:t>
                            </w:r>
                            <w:fldSimple w:instr=" SEQ Figure \* ARABIC ">
                              <w:r>
                                <w:rPr>
                                  <w:noProof/>
                                </w:rPr>
                                <w:t>5</w:t>
                              </w:r>
                            </w:fldSimple>
                            <w:r>
                              <w:t xml:space="preserve"> Delays of the two paths of the baseline HST scenario 1 with v=350 km/h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236E945" id="Text Box 102" o:spid="_x0000_s1029" type="#_x0000_t202" style="position:absolute;margin-left:134.95pt;margin-top:18.4pt;width:247.75pt;height:.0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g4NgIAAHYEAAAOAAAAZHJzL2Uyb0RvYy54bWysVE1v2zAMvQ/YfxB0X5yPthiCOEWWIsOA&#10;oC2QDD0rshwbkESNUmJnv36UbKddt9Owi0KRT6T5HpnFfWs0Oyv0NdicT0ZjzpSVUNT2mPPv+82n&#10;z5z5IGwhNFiV84vy/H758cOicXM1hQp0oZBREuvnjct5FYKbZ5mXlTLCj8ApS8ES0IhAVzxmBYqG&#10;shudTcfju6wBLByCVN6T96EL8mXKX5ZKhqey9CownXP6tpBOTOchntlyIeZHFK6qZf8Z4h++woja&#10;UtFrqgcRBDth/UcqU0sED2UYSTAZlGUtVeqBupmM33Wzq4RTqRcix7srTf7/pZWP52dkdUHajaec&#10;WWFIpL1qA/sCLYs+Yqhxfk7AnSNoaClA6MHvyRkbb0s08ZdaYhQnri9XfmM6Sc7Z5ObuZnrLmaTY&#10;3ew25shenzr04asCw6KRcyTxEqfivPWhgw6QWMmDrotNrXW8xMBaIzsLErqp6qD65L+htI1YC/FV&#10;l7DzqDQpfZXYbddVtEJ7aBM/s6HjAxQXIgKhGybv5Kam6lvhw7NAmh7qnTYiPNFRamhyDr3FWQX4&#10;82/+iCdRKcpZQ9OYc//jJFBxpr9ZkjuO7mDgYBwGw57MGqjvCe2ak8mkBxj0YJYI5oUWZRWrUEhY&#10;SbVyHgZzHbqdoEWTarVKIBpQJ8LW7pyMqQeW9+2LQNdrFEjaRxjmVMzfSdVhk1hudQrEe9Ix8tqx&#10;SPrHCw13moR+EeP2vL0n1OvfxfIXAAAA//8DAFBLAwQUAAYACAAAACEAhAB6MuAAAAAJAQAADwAA&#10;AGRycy9kb3ducmV2LnhtbEyPsU7DMBCGdyTewTokFkQd2uCSEKeqKhhgqQhdurnxNQ7E5yh22vD2&#10;uBOMd/fpv+8vVpPt2AkH3zqS8DBLgCHVTrfUSNh9vt4/AfNBkVadI5Twgx5W5fVVoXLtzvSBpyo0&#10;LIaQz5UEE0Kfc+5rg1b5meuR4u3oBqtCHIeG60GdY7jt+DxJBLeqpfjBqB43BuvvarQStul+a+7G&#10;48v7Ol0Mb7txI76aSsrbm2n9DCzgFP5guOhHdSij08GNpD3rJMxFlkVUwkLEChFYiscU2OGyyICX&#10;Bf/foPwFAAD//wMAUEsBAi0AFAAGAAgAAAAhALaDOJL+AAAA4QEAABMAAAAAAAAAAAAAAAAAAAAA&#10;AFtDb250ZW50X1R5cGVzXS54bWxQSwECLQAUAAYACAAAACEAOP0h/9YAAACUAQAACwAAAAAAAAAA&#10;AAAAAAAvAQAAX3JlbHMvLnJlbHNQSwECLQAUAAYACAAAACEAn/jIODYCAAB2BAAADgAAAAAAAAAA&#10;AAAAAAAuAgAAZHJzL2Uyb0RvYy54bWxQSwECLQAUAAYACAAAACEAhAB6MuAAAAAJAQAADwAAAAAA&#10;AAAAAAAAAACQBAAAZHJzL2Rvd25yZXYueG1sUEsFBgAAAAAEAAQA8wAAAJ0FAAAAAA==&#10;" stroked="f">
                <v:textbox style="mso-fit-shape-to-text:t" inset="0,0,0,0">
                  <w:txbxContent>
                    <w:p w14:paraId="08F9A095" w14:textId="5A0E6F8E" w:rsidR="0065423D" w:rsidRPr="006C63A7" w:rsidRDefault="0065423D" w:rsidP="004C66AB">
                      <w:pPr>
                        <w:pStyle w:val="Caption"/>
                        <w:rPr>
                          <w:lang w:val="en-GB" w:eastAsia="zh-CN"/>
                        </w:rPr>
                      </w:pPr>
                      <w:r>
                        <w:t xml:space="preserve">Figure </w:t>
                      </w:r>
                      <w:fldSimple w:instr=" SEQ Figure \* ARABIC ">
                        <w:r>
                          <w:rPr>
                            <w:noProof/>
                          </w:rPr>
                          <w:t>5</w:t>
                        </w:r>
                      </w:fldSimple>
                      <w:r>
                        <w:t xml:space="preserve"> Delays of the two paths of the baseline HST scenario 1 with v=350 km/h</w:t>
                      </w:r>
                    </w:p>
                  </w:txbxContent>
                </v:textbox>
                <w10:wrap type="square"/>
              </v:shape>
            </w:pict>
          </mc:Fallback>
        </mc:AlternateContent>
      </w:r>
    </w:p>
    <w:p w14:paraId="5A66ADA1" w14:textId="2EA0AD50" w:rsidR="004C66AB" w:rsidRDefault="004C66AB" w:rsidP="000F34A3">
      <w:pPr>
        <w:rPr>
          <w:lang w:val="en-GB" w:eastAsia="zh-CN"/>
        </w:rPr>
      </w:pPr>
    </w:p>
    <w:p w14:paraId="026F2627" w14:textId="77777777" w:rsidR="000F34A3" w:rsidRPr="000F34A3" w:rsidRDefault="000F34A3" w:rsidP="000F34A3">
      <w:pPr>
        <w:rPr>
          <w:lang w:val="en-GB" w:eastAsia="zh-CN"/>
        </w:rPr>
      </w:pPr>
    </w:p>
    <w:p w14:paraId="0FD8E7A5" w14:textId="2E1F3CCA" w:rsidR="00921602" w:rsidRDefault="002A3187" w:rsidP="00257B73">
      <w:pPr>
        <w:pStyle w:val="Heading2"/>
      </w:pPr>
      <w:r>
        <w:lastRenderedPageBreak/>
        <w:t>E</w:t>
      </w:r>
      <w:r w:rsidR="00AA43CC">
        <w:t>xtreme</w:t>
      </w:r>
      <w:r w:rsidR="00B5206E">
        <w:t xml:space="preserve"> Doppler/Delay spread scenarios</w:t>
      </w:r>
    </w:p>
    <w:p w14:paraId="25C8D6BD" w14:textId="3BEF6B31" w:rsidR="00513C60" w:rsidRDefault="00EB1806" w:rsidP="001260A9">
      <w:pPr>
        <w:jc w:val="both"/>
        <w:rPr>
          <w:rFonts w:ascii="Times New Roman" w:hAnsi="Times New Roman" w:cs="Times New Roman"/>
        </w:rPr>
      </w:pPr>
      <w:r w:rsidRPr="001260A9">
        <w:rPr>
          <w:rFonts w:ascii="Times New Roman" w:hAnsi="Times New Roman" w:cs="Times New Roman"/>
        </w:rPr>
        <w:t>Assume that the receiver</w:t>
      </w:r>
      <w:r w:rsidR="003A6F2C">
        <w:rPr>
          <w:rFonts w:ascii="Times New Roman" w:hAnsi="Times New Roman" w:cs="Times New Roman"/>
        </w:rPr>
        <w:t>’s frequency tracking loop</w:t>
      </w:r>
      <w:r w:rsidRPr="001260A9">
        <w:rPr>
          <w:rFonts w:ascii="Times New Roman" w:hAnsi="Times New Roman" w:cs="Times New Roman"/>
        </w:rPr>
        <w:t xml:space="preserve"> is able</w:t>
      </w:r>
      <w:r w:rsidR="006A18D6">
        <w:rPr>
          <w:rFonts w:ascii="Times New Roman" w:hAnsi="Times New Roman" w:cs="Times New Roman"/>
        </w:rPr>
        <w:t xml:space="preserve"> to</w:t>
      </w:r>
      <w:r w:rsidRPr="001260A9">
        <w:rPr>
          <w:rFonts w:ascii="Times New Roman" w:hAnsi="Times New Roman" w:cs="Times New Roman"/>
        </w:rPr>
        <w:t xml:space="preserve"> lock</w:t>
      </w:r>
      <w:r w:rsidR="006A18D6">
        <w:rPr>
          <w:rFonts w:ascii="Times New Roman" w:hAnsi="Times New Roman" w:cs="Times New Roman"/>
        </w:rPr>
        <w:t xml:space="preserve"> into</w:t>
      </w:r>
      <w:r w:rsidRPr="001260A9">
        <w:rPr>
          <w:rFonts w:ascii="Times New Roman" w:hAnsi="Times New Roman" w:cs="Times New Roman"/>
        </w:rPr>
        <w:t xml:space="preserve"> the carrier frequency </w:t>
      </w:r>
      <w:r w:rsidR="006A18D6">
        <w:rPr>
          <w:rFonts w:ascii="Times New Roman" w:hAnsi="Times New Roman" w:cs="Times New Roman"/>
        </w:rPr>
        <w:t xml:space="preserve">which </w:t>
      </w:r>
      <w:r w:rsidRPr="001260A9">
        <w:rPr>
          <w:rFonts w:ascii="Times New Roman" w:hAnsi="Times New Roman" w:cs="Times New Roman"/>
        </w:rPr>
        <w:t>minimizes the ICI due to Doppler. For example, if one path is being received with a much stronger power than the second</w:t>
      </w:r>
      <w:r w:rsidR="00513C60">
        <w:rPr>
          <w:rFonts w:ascii="Times New Roman" w:hAnsi="Times New Roman" w:cs="Times New Roman"/>
        </w:rPr>
        <w:t xml:space="preserve">, then the </w:t>
      </w:r>
      <w:r w:rsidR="007B733E">
        <w:rPr>
          <w:rFonts w:ascii="Times New Roman" w:hAnsi="Times New Roman" w:cs="Times New Roman"/>
        </w:rPr>
        <w:t xml:space="preserve">frequency tracking look should lock in a carrier frequency </w:t>
      </w:r>
      <w:r w:rsidR="00513C60">
        <w:rPr>
          <w:rFonts w:ascii="Times New Roman" w:hAnsi="Times New Roman" w:cs="Times New Roman"/>
        </w:rPr>
        <w:t xml:space="preserve">closer to the Doppler shift of the strongest path. </w:t>
      </w:r>
      <w:r w:rsidRPr="001260A9">
        <w:rPr>
          <w:rFonts w:ascii="Times New Roman" w:hAnsi="Times New Roman" w:cs="Times New Roman"/>
        </w:rPr>
        <w:t xml:space="preserve">   </w:t>
      </w:r>
      <w:r w:rsidR="003A6F2C">
        <w:rPr>
          <w:rFonts w:ascii="Times New Roman" w:hAnsi="Times New Roman" w:cs="Times New Roman"/>
        </w:rPr>
        <w:t>If both paths are received with equal power but have opposite Doppler shifts, then the receiver is locking in the center of these two shifts.</w:t>
      </w:r>
    </w:p>
    <w:p w14:paraId="27E6789D" w14:textId="2CDB69BF" w:rsidR="00513C60" w:rsidRDefault="00EB1806" w:rsidP="001260A9">
      <w:pPr>
        <w:jc w:val="both"/>
        <w:rPr>
          <w:rFonts w:ascii="Times New Roman" w:hAnsi="Times New Roman" w:cs="Times New Roman"/>
        </w:rPr>
      </w:pPr>
      <w:r w:rsidRPr="001260A9">
        <w:rPr>
          <w:rFonts w:ascii="Times New Roman" w:hAnsi="Times New Roman" w:cs="Times New Roman"/>
        </w:rPr>
        <w:t>Using the analysis we described in Section 3, and the channel model described in Section 4</w:t>
      </w:r>
      <w:r w:rsidR="00513C60">
        <w:rPr>
          <w:rFonts w:ascii="Times New Roman" w:hAnsi="Times New Roman" w:cs="Times New Roman"/>
        </w:rPr>
        <w:t xml:space="preserve">.1, Figure 6 presents </w:t>
      </w:r>
    </w:p>
    <w:p w14:paraId="045266C5" w14:textId="1BC44751" w:rsidR="00513C60" w:rsidRDefault="00513C60" w:rsidP="00513C60">
      <w:pPr>
        <w:pStyle w:val="ListParagraph"/>
        <w:numPr>
          <w:ilvl w:val="0"/>
          <w:numId w:val="34"/>
        </w:numPr>
        <w:jc w:val="both"/>
        <w:rPr>
          <w:rFonts w:ascii="Times New Roman" w:hAnsi="Times New Roman" w:cs="Times New Roman"/>
        </w:rPr>
      </w:pPr>
      <w:r w:rsidRPr="00513C60">
        <w:rPr>
          <w:rFonts w:ascii="Times New Roman" w:hAnsi="Times New Roman" w:cs="Times New Roman"/>
        </w:rPr>
        <w:t xml:space="preserve">the Doppler spread of a proxy channel with a Jakes Doppler profile that leads to the same ICI with the baseline HST scenario </w:t>
      </w:r>
      <w:r>
        <w:rPr>
          <w:rFonts w:ascii="Times New Roman" w:hAnsi="Times New Roman" w:cs="Times New Roman"/>
        </w:rPr>
        <w:t>1 with v</w:t>
      </w:r>
      <w:r w:rsidR="00AA43CC">
        <w:rPr>
          <w:rFonts w:ascii="Times New Roman" w:hAnsi="Times New Roman" w:cs="Times New Roman"/>
        </w:rPr>
        <w:t xml:space="preserve"> </w:t>
      </w:r>
      <w:r>
        <w:rPr>
          <w:rFonts w:ascii="Times New Roman" w:hAnsi="Times New Roman" w:cs="Times New Roman"/>
        </w:rPr>
        <w:t>=</w:t>
      </w:r>
      <w:r w:rsidR="00AA43CC">
        <w:rPr>
          <w:rFonts w:ascii="Times New Roman" w:hAnsi="Times New Roman" w:cs="Times New Roman"/>
        </w:rPr>
        <w:t xml:space="preserve"> </w:t>
      </w:r>
      <w:r>
        <w:rPr>
          <w:rFonts w:ascii="Times New Roman" w:hAnsi="Times New Roman" w:cs="Times New Roman"/>
        </w:rPr>
        <w:t xml:space="preserve">500 </w:t>
      </w:r>
      <w:r w:rsidR="00AA43CC">
        <w:rPr>
          <w:rFonts w:ascii="Times New Roman" w:hAnsi="Times New Roman" w:cs="Times New Roman"/>
        </w:rPr>
        <w:t>km/h at carrier frequency of 4 GHz,</w:t>
      </w:r>
    </w:p>
    <w:p w14:paraId="06192DB3" w14:textId="77777777" w:rsidR="00513C60" w:rsidRDefault="00513C60" w:rsidP="00513C60">
      <w:pPr>
        <w:pStyle w:val="ListParagraph"/>
        <w:numPr>
          <w:ilvl w:val="0"/>
          <w:numId w:val="34"/>
        </w:numPr>
        <w:jc w:val="both"/>
        <w:rPr>
          <w:rFonts w:ascii="Times New Roman" w:hAnsi="Times New Roman" w:cs="Times New Roman"/>
        </w:rPr>
      </w:pPr>
      <w:r>
        <w:rPr>
          <w:rFonts w:ascii="Times New Roman" w:hAnsi="Times New Roman" w:cs="Times New Roman"/>
        </w:rPr>
        <w:t xml:space="preserve">and </w:t>
      </w:r>
      <w:r w:rsidRPr="00513C60">
        <w:rPr>
          <w:rFonts w:ascii="Times New Roman" w:hAnsi="Times New Roman" w:cs="Times New Roman"/>
        </w:rPr>
        <w:t xml:space="preserve">the r.m.s. delay spread of the baseline HST channel model </w:t>
      </w:r>
    </w:p>
    <w:p w14:paraId="6783EB4F" w14:textId="14543B05" w:rsidR="00921602" w:rsidRPr="00513C60" w:rsidRDefault="00513C60" w:rsidP="00513C60">
      <w:pPr>
        <w:jc w:val="both"/>
        <w:rPr>
          <w:rFonts w:ascii="Times New Roman" w:hAnsi="Times New Roman" w:cs="Times New Roman"/>
        </w:rPr>
      </w:pPr>
      <w:r w:rsidRPr="00513C60">
        <w:rPr>
          <w:rFonts w:ascii="Times New Roman" w:hAnsi="Times New Roman" w:cs="Times New Roman"/>
        </w:rPr>
        <w:t>as a function of the distance</w:t>
      </w:r>
      <w:r w:rsidR="00216121">
        <w:rPr>
          <w:rFonts w:ascii="Times New Roman" w:hAnsi="Times New Roman" w:cs="Times New Roman"/>
        </w:rPr>
        <w:t xml:space="preserve"> on the rail track</w:t>
      </w:r>
      <w:r w:rsidRPr="00513C60">
        <w:rPr>
          <w:rFonts w:ascii="Times New Roman" w:hAnsi="Times New Roman" w:cs="Times New Roman"/>
        </w:rPr>
        <w:t>.</w:t>
      </w:r>
    </w:p>
    <w:p w14:paraId="07CF9B3F" w14:textId="6DD25714" w:rsidR="00513C60" w:rsidRDefault="00513C60" w:rsidP="001260A9">
      <w:pPr>
        <w:jc w:val="both"/>
        <w:rPr>
          <w:rFonts w:ascii="Times New Roman" w:hAnsi="Times New Roman" w:cs="Times New Roman"/>
        </w:rPr>
      </w:pPr>
      <w:r w:rsidRPr="00513C60">
        <w:rPr>
          <w:rFonts w:ascii="Times New Roman" w:hAnsi="Times New Roman" w:cs="Times New Roman"/>
          <w:noProof/>
        </w:rPr>
        <w:drawing>
          <wp:anchor distT="0" distB="0" distL="114300" distR="114300" simplePos="0" relativeHeight="251695104" behindDoc="0" locked="0" layoutInCell="1" allowOverlap="1" wp14:anchorId="60B37B9F" wp14:editId="7B3A9FBF">
            <wp:simplePos x="0" y="0"/>
            <wp:positionH relativeFrom="column">
              <wp:posOffset>2004060</wp:posOffset>
            </wp:positionH>
            <wp:positionV relativeFrom="paragraph">
              <wp:posOffset>5080</wp:posOffset>
            </wp:positionV>
            <wp:extent cx="2543175" cy="1614170"/>
            <wp:effectExtent l="0" t="0" r="9525" b="5080"/>
            <wp:wrapSquare wrapText="bothSides"/>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43175" cy="1614170"/>
                    </a:xfrm>
                    <a:prstGeom prst="rect">
                      <a:avLst/>
                    </a:prstGeom>
                  </pic:spPr>
                </pic:pic>
              </a:graphicData>
            </a:graphic>
            <wp14:sizeRelH relativeFrom="margin">
              <wp14:pctWidth>0</wp14:pctWidth>
            </wp14:sizeRelH>
            <wp14:sizeRelV relativeFrom="margin">
              <wp14:pctHeight>0</wp14:pctHeight>
            </wp14:sizeRelV>
          </wp:anchor>
        </w:drawing>
      </w:r>
    </w:p>
    <w:p w14:paraId="1CC3B82C" w14:textId="12F80EAB" w:rsidR="00513C60" w:rsidRDefault="00513C60" w:rsidP="001260A9">
      <w:pPr>
        <w:jc w:val="both"/>
        <w:rPr>
          <w:rFonts w:ascii="Times New Roman" w:hAnsi="Times New Roman" w:cs="Times New Roman"/>
        </w:rPr>
      </w:pPr>
    </w:p>
    <w:p w14:paraId="32BAAD92" w14:textId="7E8CD998" w:rsidR="00513C60" w:rsidRDefault="00513C60" w:rsidP="001260A9">
      <w:pPr>
        <w:jc w:val="both"/>
        <w:rPr>
          <w:rFonts w:ascii="Times New Roman" w:hAnsi="Times New Roman" w:cs="Times New Roman"/>
        </w:rPr>
      </w:pPr>
    </w:p>
    <w:p w14:paraId="3EA19261" w14:textId="4F6CAE79" w:rsidR="00513C60" w:rsidRDefault="00513C60" w:rsidP="001260A9">
      <w:pPr>
        <w:jc w:val="both"/>
        <w:rPr>
          <w:rFonts w:ascii="Times New Roman" w:hAnsi="Times New Roman" w:cs="Times New Roman"/>
        </w:rPr>
      </w:pPr>
    </w:p>
    <w:p w14:paraId="577972FF" w14:textId="12F037B5" w:rsidR="00513C60" w:rsidRDefault="00513C60" w:rsidP="001260A9">
      <w:pPr>
        <w:jc w:val="both"/>
        <w:rPr>
          <w:rFonts w:ascii="Times New Roman" w:hAnsi="Times New Roman" w:cs="Times New Roman"/>
        </w:rPr>
      </w:pPr>
    </w:p>
    <w:p w14:paraId="6F57F34F" w14:textId="5B914F7D" w:rsidR="00513C60" w:rsidRDefault="00513C60" w:rsidP="001260A9">
      <w:pPr>
        <w:jc w:val="both"/>
        <w:rPr>
          <w:rFonts w:ascii="Times New Roman" w:hAnsi="Times New Roman" w:cs="Times New Roman"/>
        </w:rPr>
      </w:pPr>
      <w:r w:rsidRPr="00513C60">
        <w:rPr>
          <w:noProof/>
        </w:rPr>
        <w:drawing>
          <wp:anchor distT="0" distB="0" distL="114300" distR="114300" simplePos="0" relativeHeight="251696128" behindDoc="0" locked="0" layoutInCell="1" allowOverlap="1" wp14:anchorId="4A50A48D" wp14:editId="4533F89C">
            <wp:simplePos x="0" y="0"/>
            <wp:positionH relativeFrom="margin">
              <wp:posOffset>2032000</wp:posOffset>
            </wp:positionH>
            <wp:positionV relativeFrom="paragraph">
              <wp:posOffset>268605</wp:posOffset>
            </wp:positionV>
            <wp:extent cx="2642235" cy="1752600"/>
            <wp:effectExtent l="0" t="0" r="5715"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42235" cy="1752600"/>
                    </a:xfrm>
                    <a:prstGeom prst="rect">
                      <a:avLst/>
                    </a:prstGeom>
                  </pic:spPr>
                </pic:pic>
              </a:graphicData>
            </a:graphic>
            <wp14:sizeRelH relativeFrom="margin">
              <wp14:pctWidth>0</wp14:pctWidth>
            </wp14:sizeRelH>
            <wp14:sizeRelV relativeFrom="margin">
              <wp14:pctHeight>0</wp14:pctHeight>
            </wp14:sizeRelV>
          </wp:anchor>
        </w:drawing>
      </w:r>
    </w:p>
    <w:p w14:paraId="2BFE7519" w14:textId="77777777" w:rsidR="00513C60" w:rsidRDefault="00513C60" w:rsidP="001260A9">
      <w:pPr>
        <w:jc w:val="both"/>
        <w:rPr>
          <w:rFonts w:ascii="Times New Roman" w:hAnsi="Times New Roman" w:cs="Times New Roman"/>
        </w:rPr>
      </w:pPr>
    </w:p>
    <w:p w14:paraId="5BDF02FE" w14:textId="0B98AB98" w:rsidR="00513C60" w:rsidRDefault="00513C60" w:rsidP="001260A9">
      <w:pPr>
        <w:jc w:val="both"/>
        <w:rPr>
          <w:rFonts w:ascii="Times New Roman" w:hAnsi="Times New Roman" w:cs="Times New Roman"/>
        </w:rPr>
      </w:pPr>
    </w:p>
    <w:p w14:paraId="1582ABFC" w14:textId="77777777" w:rsidR="00513C60" w:rsidRDefault="00513C60" w:rsidP="001260A9">
      <w:pPr>
        <w:jc w:val="both"/>
        <w:rPr>
          <w:rFonts w:ascii="Times New Roman" w:hAnsi="Times New Roman" w:cs="Times New Roman"/>
        </w:rPr>
      </w:pPr>
    </w:p>
    <w:p w14:paraId="510C90A1" w14:textId="769CE597" w:rsidR="00513C60" w:rsidRDefault="006D0827" w:rsidP="001260A9">
      <w:pPr>
        <w:jc w:val="both"/>
        <w:rPr>
          <w:rFonts w:ascii="Times New Roman" w:hAnsi="Times New Roman" w:cs="Times New Roman"/>
        </w:rPr>
      </w:pPr>
      <w:r>
        <w:rPr>
          <w:rFonts w:ascii="Times New Roman" w:hAnsi="Times New Roman" w:cs="Times New Roman"/>
        </w:rPr>
        <w:br/>
      </w:r>
    </w:p>
    <w:p w14:paraId="77F7C065" w14:textId="77777777" w:rsidR="006D0827" w:rsidRDefault="006D0827" w:rsidP="001260A9">
      <w:pPr>
        <w:jc w:val="both"/>
        <w:rPr>
          <w:rFonts w:ascii="Times New Roman" w:hAnsi="Times New Roman" w:cs="Times New Roman"/>
        </w:rPr>
      </w:pPr>
    </w:p>
    <w:p w14:paraId="6675291A" w14:textId="77777777" w:rsidR="006D0827" w:rsidRDefault="006D0827" w:rsidP="001260A9">
      <w:pPr>
        <w:jc w:val="both"/>
        <w:rPr>
          <w:rFonts w:ascii="Times New Roman" w:hAnsi="Times New Roman" w:cs="Times New Roman"/>
        </w:rPr>
      </w:pPr>
    </w:p>
    <w:p w14:paraId="63DA5CFF" w14:textId="387EEA43" w:rsidR="006D0827" w:rsidRDefault="00720570" w:rsidP="001260A9">
      <w:pPr>
        <w:jc w:val="both"/>
        <w:rPr>
          <w:rFonts w:ascii="Times New Roman" w:hAnsi="Times New Roman" w:cs="Times New Roman"/>
        </w:rPr>
      </w:pPr>
      <w:r>
        <w:rPr>
          <w:noProof/>
        </w:rPr>
        <mc:AlternateContent>
          <mc:Choice Requires="wps">
            <w:drawing>
              <wp:anchor distT="0" distB="0" distL="114300" distR="114300" simplePos="0" relativeHeight="251698176" behindDoc="0" locked="0" layoutInCell="1" allowOverlap="1" wp14:anchorId="6D47C953" wp14:editId="36B4BE7C">
                <wp:simplePos x="0" y="0"/>
                <wp:positionH relativeFrom="column">
                  <wp:posOffset>1104900</wp:posOffset>
                </wp:positionH>
                <wp:positionV relativeFrom="paragraph">
                  <wp:posOffset>107315</wp:posOffset>
                </wp:positionV>
                <wp:extent cx="4572000" cy="635"/>
                <wp:effectExtent l="0" t="0" r="0" b="0"/>
                <wp:wrapSquare wrapText="bothSides"/>
                <wp:docPr id="104" name="Text Box 104"/>
                <wp:cNvGraphicFramePr/>
                <a:graphic xmlns:a="http://schemas.openxmlformats.org/drawingml/2006/main">
                  <a:graphicData uri="http://schemas.microsoft.com/office/word/2010/wordprocessingShape">
                    <wps:wsp>
                      <wps:cNvSpPr txBox="1"/>
                      <wps:spPr>
                        <a:xfrm>
                          <a:off x="0" y="0"/>
                          <a:ext cx="4572000" cy="635"/>
                        </a:xfrm>
                        <a:prstGeom prst="rect">
                          <a:avLst/>
                        </a:prstGeom>
                        <a:solidFill>
                          <a:prstClr val="white"/>
                        </a:solidFill>
                        <a:ln>
                          <a:noFill/>
                        </a:ln>
                        <a:effectLst/>
                      </wps:spPr>
                      <wps:txbx>
                        <w:txbxContent>
                          <w:p w14:paraId="4041527A" w14:textId="048B429B" w:rsidR="0065423D" w:rsidRPr="006F5D3D" w:rsidRDefault="0065423D" w:rsidP="006D0827">
                            <w:pPr>
                              <w:pStyle w:val="Caption"/>
                              <w:rPr>
                                <w:rFonts w:ascii="Times New Roman" w:hAnsi="Times New Roman" w:cs="Times New Roman"/>
                              </w:rPr>
                            </w:pPr>
                            <w:r>
                              <w:t xml:space="preserve">Figure </w:t>
                            </w:r>
                            <w:fldSimple w:instr=" SEQ Figure \* ARABIC ">
                              <w:r>
                                <w:rPr>
                                  <w:noProof/>
                                </w:rPr>
                                <w:t>6</w:t>
                              </w:r>
                            </w:fldSimple>
                            <w:r>
                              <w:t xml:space="preserve"> Equivalent Doppler spread of a Jakes profile and the r.m.s. delay spread of the HST scenario 1 with v = 500 km/h and carrier frequency of 4 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D47C953" id="Text Box 104" o:spid="_x0000_s1030" type="#_x0000_t202" style="position:absolute;left:0;text-align:left;margin-left:87pt;margin-top:8.45pt;width:5in;height:.0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M0MwIAAHYEAAAOAAAAZHJzL2Uyb0RvYy54bWysVMFu2zAMvQ/YPwi6L066tiuMOEWWIsOA&#10;oC2QDD0rshwLkEWNUmJnXz9KttOt22nYRaHIJ9J8j8z8vmsMOyn0GmzBZ5MpZ8pKKLU9FPzbbv3h&#10;jjMfhC2FAasKflae3y/ev5u3LldXUIMpFTJKYn3euoLXIbg8y7ysVSP8BJyyFKwAGxHoioesRNFS&#10;9sZkV9PpbdYClg5BKu/J+9AH+SLlryolw1NVeRWYKTh9W0gnpnMfz2wxF/kBhau1HD5D/MNXNEJb&#10;KnpJ9SCCYEfUf6RqtETwUIWJhCaDqtJSpR6om9n0TTfbWjiVeiFyvLvQ5P9fWvl4ekamS9Jues2Z&#10;FQ2JtFNdYJ+hY9FHDLXO5wTcOoKGjgKEHv2enLHxrsIm/lJLjOLE9fnCb0wnyXl984k0o5Ck2O3H&#10;m5gje33q0IcvChoWjYIjiZc4FaeNDz10hMRKHowu19qYeImBlUF2EiR0W+ughuS/oYyNWAvxVZ+w&#10;96g0KUOV2G3fVbRCt+8SPxcm9lCeiQiEfpi8k2tN1TfCh2eBND3UIG1EeKKjMtAWHAaLsxrwx9/8&#10;EU+iUpSzlqax4P77UaDizHy1JHcc3dHA0diPhj02K6C+Z7RrTiaTHmAwo1khNC+0KMtYhULCSqpV&#10;8DCaq9DvBC2aVMtlAtGAOhE2dutkTD2yvOteBLpBo0DSPsI4pyJ/I1WPTWK55TEQ70nHyGvPIukf&#10;LzTcaRKGRYzb8+s9oV7/LhY/AQAA//8DAFBLAwQUAAYACAAAACEAG8pxsd0AAAAJAQAADwAAAGRy&#10;cy9kb3ducmV2LnhtbExPPU/DMBDdkfgP1iGxIOoAUWhDnKqqYIClInRhc+NrHIjPUey04d9zmWC7&#10;d+/pfRTryXXihENoPSm4WyQgkGpvWmoU7D9ebpcgQtRkdOcJFfxggHV5eVHo3PgzveOpio1gEwq5&#10;VmBj7HMpQ23R6bDwPRJzRz84HRkOjTSDPrO56+R9kmTS6ZY4weoetxbr72p0Cnbp587ejMfnt036&#10;MLzux2321VRKXV9NmycQEaf4J4a5PleHkjsd/EgmiI7xY8pbIh/ZCgQLlqv5cZiZBGRZyP8Lyl8A&#10;AAD//wMAUEsBAi0AFAAGAAgAAAAhALaDOJL+AAAA4QEAABMAAAAAAAAAAAAAAAAAAAAAAFtDb250&#10;ZW50X1R5cGVzXS54bWxQSwECLQAUAAYACAAAACEAOP0h/9YAAACUAQAACwAAAAAAAAAAAAAAAAAv&#10;AQAAX3JlbHMvLnJlbHNQSwECLQAUAAYACAAAACEA1f0TNDMCAAB2BAAADgAAAAAAAAAAAAAAAAAu&#10;AgAAZHJzL2Uyb0RvYy54bWxQSwECLQAUAAYACAAAACEAG8pxsd0AAAAJAQAADwAAAAAAAAAAAAAA&#10;AACNBAAAZHJzL2Rvd25yZXYueG1sUEsFBgAAAAAEAAQA8wAAAJcFAAAAAA==&#10;" stroked="f">
                <v:textbox style="mso-fit-shape-to-text:t" inset="0,0,0,0">
                  <w:txbxContent>
                    <w:p w14:paraId="4041527A" w14:textId="048B429B" w:rsidR="0065423D" w:rsidRPr="006F5D3D" w:rsidRDefault="0065423D" w:rsidP="006D0827">
                      <w:pPr>
                        <w:pStyle w:val="Caption"/>
                        <w:rPr>
                          <w:rFonts w:ascii="Times New Roman" w:hAnsi="Times New Roman" w:cs="Times New Roman"/>
                        </w:rPr>
                      </w:pPr>
                      <w:r>
                        <w:t xml:space="preserve">Figure </w:t>
                      </w:r>
                      <w:fldSimple w:instr=" SEQ Figure \* ARABIC ">
                        <w:r>
                          <w:rPr>
                            <w:noProof/>
                          </w:rPr>
                          <w:t>6</w:t>
                        </w:r>
                      </w:fldSimple>
                      <w:r>
                        <w:t xml:space="preserve"> Equivalent Doppler spread of a Jakes profile and the r.m.s. delay spread of the HST scenario 1 with v = 500 km/h and carrier frequency of 4 GHz.</w:t>
                      </w:r>
                    </w:p>
                  </w:txbxContent>
                </v:textbox>
                <w10:wrap type="square"/>
              </v:shape>
            </w:pict>
          </mc:Fallback>
        </mc:AlternateContent>
      </w:r>
    </w:p>
    <w:p w14:paraId="0C13E77C" w14:textId="3817CBF9" w:rsidR="00513C60" w:rsidRPr="001260A9" w:rsidRDefault="00513C60" w:rsidP="001260A9">
      <w:pPr>
        <w:jc w:val="both"/>
        <w:rPr>
          <w:rFonts w:ascii="Times New Roman" w:hAnsi="Times New Roman" w:cs="Times New Roman"/>
        </w:rPr>
      </w:pPr>
    </w:p>
    <w:p w14:paraId="6A1DCA6F" w14:textId="77777777" w:rsidR="00216121" w:rsidRDefault="00216121" w:rsidP="00AA43CC">
      <w:pPr>
        <w:jc w:val="both"/>
        <w:rPr>
          <w:rFonts w:ascii="Times New Roman" w:hAnsi="Times New Roman" w:cs="Times New Roman"/>
        </w:rPr>
      </w:pPr>
    </w:p>
    <w:p w14:paraId="4DABCC44" w14:textId="13EC037B" w:rsidR="00AA43CC" w:rsidRPr="00AA43CC" w:rsidRDefault="00216121" w:rsidP="00AA43CC">
      <w:pPr>
        <w:jc w:val="both"/>
        <w:rPr>
          <w:rFonts w:ascii="Times New Roman" w:hAnsi="Times New Roman" w:cs="Times New Roman"/>
        </w:rPr>
      </w:pPr>
      <w:r>
        <w:rPr>
          <w:rFonts w:ascii="Times New Roman" w:hAnsi="Times New Roman" w:cs="Times New Roman"/>
        </w:rPr>
        <w:t>We make the following important observations:</w:t>
      </w:r>
    </w:p>
    <w:p w14:paraId="052EE79B" w14:textId="784FE3A1" w:rsidR="00921602" w:rsidRPr="00AA43CC" w:rsidRDefault="00041032" w:rsidP="00AA43CC">
      <w:pPr>
        <w:pStyle w:val="ListParagraph"/>
        <w:numPr>
          <w:ilvl w:val="0"/>
          <w:numId w:val="35"/>
        </w:numPr>
        <w:jc w:val="both"/>
        <w:rPr>
          <w:rFonts w:ascii="Times New Roman" w:eastAsiaTheme="minorHAnsi" w:hAnsi="Times New Roman" w:cs="Times New Roman"/>
        </w:rPr>
      </w:pPr>
      <w:r w:rsidRPr="00AA43CC">
        <w:rPr>
          <w:rFonts w:ascii="Times New Roman" w:eastAsiaTheme="minorHAnsi" w:hAnsi="Times New Roman" w:cs="Times New Roman"/>
        </w:rPr>
        <w:t>at the l</w:t>
      </w:r>
      <w:r w:rsidR="00AA43CC" w:rsidRPr="00AA43CC">
        <w:rPr>
          <w:rFonts w:ascii="Times New Roman" w:eastAsiaTheme="minorHAnsi" w:hAnsi="Times New Roman" w:cs="Times New Roman"/>
        </w:rPr>
        <w:t>ocations that r.m.s. delay spread is high, the UE is typically located close to one of the RRHs, and therefore the Doppler spread is low</w:t>
      </w:r>
    </w:p>
    <w:p w14:paraId="51E45F38" w14:textId="2AADA18E" w:rsidR="00AA43CC" w:rsidRPr="00AA43CC" w:rsidRDefault="00AA43CC" w:rsidP="00AA43CC">
      <w:pPr>
        <w:pStyle w:val="ListParagraph"/>
        <w:numPr>
          <w:ilvl w:val="0"/>
          <w:numId w:val="35"/>
        </w:numPr>
        <w:jc w:val="both"/>
        <w:rPr>
          <w:rFonts w:ascii="Times New Roman" w:eastAsiaTheme="minorHAnsi" w:hAnsi="Times New Roman" w:cs="Times New Roman"/>
        </w:rPr>
      </w:pPr>
      <w:r w:rsidRPr="00AA43CC">
        <w:rPr>
          <w:rFonts w:ascii="Times New Roman" w:eastAsiaTheme="minorHAnsi" w:hAnsi="Times New Roman" w:cs="Times New Roman"/>
        </w:rPr>
        <w:t xml:space="preserve">at the locations that r.m.s. delay spread is low, the UE is typically located in the area between two RRHs, in which case the Doppler spread is large. </w:t>
      </w:r>
    </w:p>
    <w:p w14:paraId="283F97C1" w14:textId="423D7DEE" w:rsidR="00AA43CC" w:rsidRPr="0061387C" w:rsidRDefault="00AA43CC" w:rsidP="00AA43CC">
      <w:pPr>
        <w:rPr>
          <w:rFonts w:ascii="Times New Roman" w:hAnsi="Times New Roman" w:cs="Times New Roman"/>
        </w:rPr>
      </w:pPr>
      <w:r w:rsidRPr="0061387C">
        <w:rPr>
          <w:rFonts w:ascii="Times New Roman" w:hAnsi="Times New Roman" w:cs="Times New Roman"/>
        </w:rPr>
        <w:t xml:space="preserve">Based on Figure 6, we can use the following proxy “extreme-case” scenarios to compare different </w:t>
      </w:r>
      <w:r w:rsidR="00467B6C" w:rsidRPr="0061387C">
        <w:rPr>
          <w:rFonts w:ascii="Times New Roman" w:hAnsi="Times New Roman" w:cs="Times New Roman"/>
        </w:rPr>
        <w:t>ECP and NCP numerology options:</w:t>
      </w:r>
    </w:p>
    <w:p w14:paraId="0C97E9EC" w14:textId="77777777" w:rsidR="00467B6C" w:rsidRDefault="00467B6C" w:rsidP="00AA43CC">
      <w:pPr>
        <w:rPr>
          <w:lang w:val="en-GB" w:eastAsia="zh-CN"/>
        </w:rPr>
      </w:pPr>
    </w:p>
    <w:p w14:paraId="3AF5CC51" w14:textId="77777777" w:rsidR="00467B6C" w:rsidRDefault="00467B6C" w:rsidP="00AA43CC">
      <w:pPr>
        <w:rPr>
          <w:lang w:val="en-GB" w:eastAsia="zh-CN"/>
        </w:rPr>
      </w:pPr>
    </w:p>
    <w:p w14:paraId="02AC0124" w14:textId="77777777" w:rsidR="00467B6C" w:rsidRDefault="00467B6C" w:rsidP="00AA43CC">
      <w:pPr>
        <w:rPr>
          <w:lang w:val="en-GB" w:eastAsia="zh-CN"/>
        </w:rPr>
      </w:pPr>
    </w:p>
    <w:tbl>
      <w:tblPr>
        <w:tblStyle w:val="GridTable5Dark-Accent1"/>
        <w:tblW w:w="0" w:type="auto"/>
        <w:tblLook w:val="04A0" w:firstRow="1" w:lastRow="0" w:firstColumn="1" w:lastColumn="0" w:noHBand="0" w:noVBand="1"/>
      </w:tblPr>
      <w:tblGrid>
        <w:gridCol w:w="3955"/>
        <w:gridCol w:w="2610"/>
        <w:gridCol w:w="3064"/>
      </w:tblGrid>
      <w:tr w:rsidR="00AA43CC" w14:paraId="2CF10920" w14:textId="77777777" w:rsidTr="00384E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vAlign w:val="center"/>
          </w:tcPr>
          <w:p w14:paraId="32F63653" w14:textId="1C7A2BB1" w:rsidR="00AA43CC" w:rsidRPr="00450E0B" w:rsidRDefault="00450E0B" w:rsidP="00467B6C">
            <w:pPr>
              <w:jc w:val="center"/>
              <w:rPr>
                <w:lang w:val="en-GB" w:eastAsia="zh-CN"/>
              </w:rPr>
            </w:pPr>
            <w:r w:rsidRPr="00450E0B">
              <w:rPr>
                <w:lang w:val="en-GB" w:eastAsia="zh-CN"/>
              </w:rPr>
              <w:lastRenderedPageBreak/>
              <w:t>Scenario 1 with v = 500 km/h and carrier frequency of 4 GHz</w:t>
            </w:r>
          </w:p>
        </w:tc>
        <w:tc>
          <w:tcPr>
            <w:tcW w:w="2610" w:type="dxa"/>
            <w:vAlign w:val="center"/>
          </w:tcPr>
          <w:p w14:paraId="46C912C3" w14:textId="07DCADE2" w:rsidR="00AA43CC" w:rsidRPr="00467B6C" w:rsidRDefault="00467B6C" w:rsidP="00467B6C">
            <w:pPr>
              <w:cnfStyle w:val="100000000000" w:firstRow="1" w:lastRow="0" w:firstColumn="0" w:lastColumn="0" w:oddVBand="0" w:evenVBand="0" w:oddHBand="0" w:evenHBand="0" w:firstRowFirstColumn="0" w:firstRowLastColumn="0" w:lastRowFirstColumn="0" w:lastRowLastColumn="0"/>
              <w:rPr>
                <w:b w:val="0"/>
                <w:lang w:val="en-GB" w:eastAsia="zh-CN"/>
              </w:rPr>
            </w:pPr>
            <w:r>
              <w:rPr>
                <w:b w:val="0"/>
                <w:lang w:val="en-GB" w:eastAsia="zh-CN"/>
              </w:rPr>
              <w:t>High Doppler scenario (e.g., a</w:t>
            </w:r>
            <w:r w:rsidRPr="00467B6C">
              <w:rPr>
                <w:b w:val="0"/>
                <w:lang w:val="en-GB" w:eastAsia="zh-CN"/>
              </w:rPr>
              <w:t>t 500 meters</w:t>
            </w:r>
            <w:r>
              <w:rPr>
                <w:b w:val="0"/>
                <w:lang w:val="en-GB" w:eastAsia="zh-CN"/>
              </w:rPr>
              <w:t>)</w:t>
            </w:r>
          </w:p>
        </w:tc>
        <w:tc>
          <w:tcPr>
            <w:tcW w:w="3064" w:type="dxa"/>
            <w:vAlign w:val="center"/>
          </w:tcPr>
          <w:p w14:paraId="2AE1A12D" w14:textId="36F41F78" w:rsidR="00AA43CC" w:rsidRPr="00467B6C" w:rsidRDefault="00467B6C" w:rsidP="00467B6C">
            <w:pPr>
              <w:jc w:val="center"/>
              <w:cnfStyle w:val="100000000000" w:firstRow="1" w:lastRow="0" w:firstColumn="0" w:lastColumn="0" w:oddVBand="0" w:evenVBand="0" w:oddHBand="0" w:evenHBand="0" w:firstRowFirstColumn="0" w:firstRowLastColumn="0" w:lastRowFirstColumn="0" w:lastRowLastColumn="0"/>
              <w:rPr>
                <w:b w:val="0"/>
                <w:lang w:val="en-GB" w:eastAsia="zh-CN"/>
              </w:rPr>
            </w:pPr>
            <w:r>
              <w:rPr>
                <w:b w:val="0"/>
                <w:lang w:val="en-GB" w:eastAsia="zh-CN"/>
              </w:rPr>
              <w:t>H</w:t>
            </w:r>
            <w:r w:rsidR="00AA43CC" w:rsidRPr="00467B6C">
              <w:rPr>
                <w:b w:val="0"/>
                <w:lang w:val="en-GB" w:eastAsia="zh-CN"/>
              </w:rPr>
              <w:t>igh Delay spread scenario</w:t>
            </w:r>
            <w:r>
              <w:rPr>
                <w:b w:val="0"/>
                <w:lang w:val="en-GB" w:eastAsia="zh-CN"/>
              </w:rPr>
              <w:t xml:space="preserve"> (e.g., a</w:t>
            </w:r>
            <w:r w:rsidRPr="00467B6C">
              <w:rPr>
                <w:b w:val="0"/>
                <w:lang w:val="en-GB" w:eastAsia="zh-CN"/>
              </w:rPr>
              <w:t>t 1000 meters</w:t>
            </w:r>
            <w:r>
              <w:rPr>
                <w:b w:val="0"/>
                <w:lang w:val="en-GB" w:eastAsia="zh-CN"/>
              </w:rPr>
              <w:t>)</w:t>
            </w:r>
          </w:p>
        </w:tc>
      </w:tr>
      <w:tr w:rsidR="00AA43CC" w14:paraId="3301B4E5" w14:textId="77777777" w:rsidTr="00384E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vAlign w:val="center"/>
          </w:tcPr>
          <w:p w14:paraId="47165091" w14:textId="395FCCDA" w:rsidR="00AA43CC" w:rsidRPr="00467B6C" w:rsidRDefault="00AA43CC" w:rsidP="00467B6C">
            <w:pPr>
              <w:jc w:val="center"/>
              <w:rPr>
                <w:lang w:val="en-GB" w:eastAsia="zh-CN"/>
              </w:rPr>
            </w:pPr>
            <w:r w:rsidRPr="00467B6C">
              <w:rPr>
                <w:lang w:val="en-GB" w:eastAsia="zh-CN"/>
              </w:rPr>
              <w:t>Doppler spread of Jakes model profile with the same ICI</w:t>
            </w:r>
          </w:p>
        </w:tc>
        <w:tc>
          <w:tcPr>
            <w:tcW w:w="2610" w:type="dxa"/>
            <w:vAlign w:val="center"/>
          </w:tcPr>
          <w:p w14:paraId="35F7D8EF" w14:textId="091040E8" w:rsidR="00AA43CC" w:rsidRPr="00467B6C" w:rsidRDefault="00467B6C" w:rsidP="00467B6C">
            <w:pPr>
              <w:jc w:val="center"/>
              <w:cnfStyle w:val="000000100000" w:firstRow="0" w:lastRow="0" w:firstColumn="0" w:lastColumn="0" w:oddVBand="0" w:evenVBand="0" w:oddHBand="1" w:evenHBand="0" w:firstRowFirstColumn="0" w:firstRowLastColumn="0" w:lastRowFirstColumn="0" w:lastRowLastColumn="0"/>
              <w:rPr>
                <w:sz w:val="28"/>
                <w:lang w:val="en-GB" w:eastAsia="zh-CN"/>
              </w:rPr>
            </w:pPr>
            <w:r w:rsidRPr="00467B6C">
              <w:rPr>
                <w:sz w:val="28"/>
                <w:lang w:val="en-GB" w:eastAsia="zh-CN"/>
              </w:rPr>
              <w:t>2246 Hz</w:t>
            </w:r>
          </w:p>
        </w:tc>
        <w:tc>
          <w:tcPr>
            <w:tcW w:w="3064" w:type="dxa"/>
            <w:vAlign w:val="center"/>
          </w:tcPr>
          <w:p w14:paraId="004A072B" w14:textId="5DFDD5D7" w:rsidR="00AA43CC" w:rsidRPr="00467B6C" w:rsidRDefault="00467B6C" w:rsidP="00467B6C">
            <w:pPr>
              <w:jc w:val="center"/>
              <w:cnfStyle w:val="000000100000" w:firstRow="0" w:lastRow="0" w:firstColumn="0" w:lastColumn="0" w:oddVBand="0" w:evenVBand="0" w:oddHBand="1" w:evenHBand="0" w:firstRowFirstColumn="0" w:firstRowLastColumn="0" w:lastRowFirstColumn="0" w:lastRowLastColumn="0"/>
              <w:rPr>
                <w:sz w:val="28"/>
                <w:lang w:val="en-GB" w:eastAsia="zh-CN"/>
              </w:rPr>
            </w:pPr>
            <w:r>
              <w:rPr>
                <w:sz w:val="28"/>
                <w:lang w:val="en-GB" w:eastAsia="zh-CN"/>
              </w:rPr>
              <w:t>666 H</w:t>
            </w:r>
            <w:r w:rsidRPr="00467B6C">
              <w:rPr>
                <w:sz w:val="28"/>
                <w:lang w:val="en-GB" w:eastAsia="zh-CN"/>
              </w:rPr>
              <w:t>z</w:t>
            </w:r>
          </w:p>
        </w:tc>
      </w:tr>
      <w:tr w:rsidR="00AA43CC" w14:paraId="4CA0283C" w14:textId="77777777" w:rsidTr="00384E3F">
        <w:tc>
          <w:tcPr>
            <w:cnfStyle w:val="001000000000" w:firstRow="0" w:lastRow="0" w:firstColumn="1" w:lastColumn="0" w:oddVBand="0" w:evenVBand="0" w:oddHBand="0" w:evenHBand="0" w:firstRowFirstColumn="0" w:firstRowLastColumn="0" w:lastRowFirstColumn="0" w:lastRowLastColumn="0"/>
            <w:tcW w:w="3955" w:type="dxa"/>
            <w:vAlign w:val="center"/>
          </w:tcPr>
          <w:p w14:paraId="12376DE3" w14:textId="2B42A3E2" w:rsidR="00AA43CC" w:rsidRPr="00467B6C" w:rsidRDefault="00AA43CC" w:rsidP="00467B6C">
            <w:pPr>
              <w:jc w:val="center"/>
              <w:rPr>
                <w:lang w:val="en-GB" w:eastAsia="zh-CN"/>
              </w:rPr>
            </w:pPr>
            <w:r w:rsidRPr="00467B6C">
              <w:rPr>
                <w:lang w:val="en-GB" w:eastAsia="zh-CN"/>
              </w:rPr>
              <w:t>r.m.s. delay spread</w:t>
            </w:r>
          </w:p>
        </w:tc>
        <w:tc>
          <w:tcPr>
            <w:tcW w:w="2610" w:type="dxa"/>
            <w:vAlign w:val="center"/>
          </w:tcPr>
          <w:p w14:paraId="6385787A" w14:textId="30781199" w:rsidR="00AA43CC" w:rsidRPr="00467B6C" w:rsidRDefault="00467B6C" w:rsidP="00467B6C">
            <w:pPr>
              <w:jc w:val="center"/>
              <w:cnfStyle w:val="000000000000" w:firstRow="0" w:lastRow="0" w:firstColumn="0" w:lastColumn="0" w:oddVBand="0" w:evenVBand="0" w:oddHBand="0" w:evenHBand="0" w:firstRowFirstColumn="0" w:firstRowLastColumn="0" w:lastRowFirstColumn="0" w:lastRowLastColumn="0"/>
              <w:rPr>
                <w:sz w:val="28"/>
                <w:lang w:val="en-GB" w:eastAsia="zh-CN"/>
              </w:rPr>
            </w:pPr>
            <w:r w:rsidRPr="00467B6C">
              <w:rPr>
                <w:sz w:val="28"/>
                <w:lang w:val="en-GB" w:eastAsia="zh-CN"/>
              </w:rPr>
              <w:t>100 nsec</w:t>
            </w:r>
          </w:p>
        </w:tc>
        <w:tc>
          <w:tcPr>
            <w:tcW w:w="3064" w:type="dxa"/>
            <w:vAlign w:val="center"/>
          </w:tcPr>
          <w:p w14:paraId="126BCCE5" w14:textId="49543767" w:rsidR="00AA43CC" w:rsidRPr="00467B6C" w:rsidRDefault="0061387C" w:rsidP="00467B6C">
            <w:pPr>
              <w:jc w:val="center"/>
              <w:cnfStyle w:val="000000000000" w:firstRow="0" w:lastRow="0" w:firstColumn="0" w:lastColumn="0" w:oddVBand="0" w:evenVBand="0" w:oddHBand="0" w:evenHBand="0" w:firstRowFirstColumn="0" w:firstRowLastColumn="0" w:lastRowFirstColumn="0" w:lastRowLastColumn="0"/>
              <w:rPr>
                <w:sz w:val="28"/>
                <w:lang w:val="en-GB" w:eastAsia="zh-CN"/>
              </w:rPr>
            </w:pPr>
            <w:r>
              <w:rPr>
                <w:sz w:val="28"/>
                <w:lang w:val="en-GB" w:eastAsia="zh-CN"/>
              </w:rPr>
              <w:t xml:space="preserve">   </w:t>
            </w:r>
            <w:r w:rsidR="00467B6C" w:rsidRPr="00467B6C">
              <w:rPr>
                <w:sz w:val="28"/>
                <w:lang w:val="en-GB" w:eastAsia="zh-CN"/>
              </w:rPr>
              <w:t>661 nsec</w:t>
            </w:r>
          </w:p>
        </w:tc>
      </w:tr>
    </w:tbl>
    <w:p w14:paraId="5E20843E" w14:textId="77777777" w:rsidR="00AA43CC" w:rsidRDefault="00AA43CC" w:rsidP="00AA43CC">
      <w:pPr>
        <w:rPr>
          <w:lang w:val="en-GB" w:eastAsia="zh-CN"/>
        </w:rPr>
      </w:pPr>
    </w:p>
    <w:p w14:paraId="75777A8E" w14:textId="137467F4" w:rsidR="00694229" w:rsidRDefault="00545FE5" w:rsidP="00545FE5">
      <w:pPr>
        <w:pStyle w:val="Heading1"/>
      </w:pPr>
      <w:r>
        <w:t xml:space="preserve">Extreme scenarios </w:t>
      </w:r>
      <w:r w:rsidR="00825711">
        <w:t>N</w:t>
      </w:r>
      <w:r>
        <w:t xml:space="preserve">umerology Comparison </w:t>
      </w:r>
    </w:p>
    <w:p w14:paraId="73C4C644" w14:textId="380E81D2" w:rsidR="00545FE5" w:rsidRPr="00825711" w:rsidRDefault="00545FE5" w:rsidP="00545FE5">
      <w:pPr>
        <w:spacing w:after="0"/>
        <w:jc w:val="both"/>
        <w:rPr>
          <w:rFonts w:ascii="Times New Roman" w:hAnsi="Times New Roman" w:cs="Times New Roman"/>
        </w:rPr>
      </w:pPr>
      <w:r>
        <w:rPr>
          <w:rFonts w:ascii="Times New Roman" w:hAnsi="Times New Roman" w:cs="Times New Roman"/>
        </w:rPr>
        <w:t xml:space="preserve">In the remaining of this </w:t>
      </w:r>
      <w:r w:rsidR="000C36F2">
        <w:rPr>
          <w:rFonts w:ascii="Times New Roman" w:hAnsi="Times New Roman" w:cs="Times New Roman"/>
        </w:rPr>
        <w:t>document</w:t>
      </w:r>
      <w:r w:rsidR="00472557">
        <w:rPr>
          <w:rFonts w:ascii="Times New Roman" w:hAnsi="Times New Roman" w:cs="Times New Roman"/>
        </w:rPr>
        <w:t xml:space="preserve">, </w:t>
      </w:r>
      <w:r>
        <w:rPr>
          <w:rFonts w:ascii="Times New Roman" w:hAnsi="Times New Roman" w:cs="Times New Roman"/>
        </w:rPr>
        <w:t xml:space="preserve">we </w:t>
      </w:r>
      <w:r w:rsidRPr="00825711">
        <w:rPr>
          <w:rFonts w:ascii="Times New Roman" w:hAnsi="Times New Roman" w:cs="Times New Roman"/>
        </w:rPr>
        <w:t>compare the spectral efficiency of the following four numerology options:</w:t>
      </w:r>
    </w:p>
    <w:p w14:paraId="5EF71B9B" w14:textId="77777777" w:rsidR="00545FE5" w:rsidRPr="00825711" w:rsidRDefault="00545FE5" w:rsidP="00545FE5">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30 KHz SCS,</w:t>
      </w:r>
    </w:p>
    <w:p w14:paraId="48EB01B8" w14:textId="77777777" w:rsidR="00545FE5" w:rsidRPr="00825711" w:rsidRDefault="00545FE5" w:rsidP="00545FE5">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60 KHz SCS,</w:t>
      </w:r>
    </w:p>
    <w:p w14:paraId="7AADC5B5" w14:textId="77777777" w:rsidR="00545FE5" w:rsidRPr="00825711" w:rsidRDefault="00545FE5" w:rsidP="00545FE5">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0.15% (new ECP option) with 60 KHz SCS,</w:t>
      </w:r>
    </w:p>
    <w:p w14:paraId="7786B719" w14:textId="77777777" w:rsidR="00545FE5" w:rsidRPr="00825711" w:rsidRDefault="00545FE5" w:rsidP="00545FE5">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0.25% with 60 KHz SCS,</w:t>
      </w:r>
    </w:p>
    <w:p w14:paraId="7B48D15E" w14:textId="3CB8C18F" w:rsidR="00545FE5" w:rsidRDefault="00545FE5" w:rsidP="00545FE5">
      <w:pPr>
        <w:jc w:val="both"/>
        <w:rPr>
          <w:rFonts w:ascii="Times New Roman" w:hAnsi="Times New Roman" w:cs="Times New Roman"/>
        </w:rPr>
      </w:pPr>
      <w:r>
        <w:rPr>
          <w:rFonts w:ascii="Times New Roman" w:hAnsi="Times New Roman" w:cs="Times New Roman"/>
        </w:rPr>
        <w:t xml:space="preserve">in the </w:t>
      </w:r>
      <w:r w:rsidR="000C36F2">
        <w:rPr>
          <w:rFonts w:ascii="Times New Roman" w:hAnsi="Times New Roman" w:cs="Times New Roman"/>
        </w:rPr>
        <w:t>two</w:t>
      </w:r>
      <w:r w:rsidR="00384E3F">
        <w:rPr>
          <w:rFonts w:ascii="Times New Roman" w:hAnsi="Times New Roman" w:cs="Times New Roman"/>
        </w:rPr>
        <w:t xml:space="preserve"> extreme</w:t>
      </w:r>
      <w:r w:rsidR="000C36F2">
        <w:rPr>
          <w:rFonts w:ascii="Times New Roman" w:hAnsi="Times New Roman" w:cs="Times New Roman"/>
        </w:rPr>
        <w:t xml:space="preserve"> </w:t>
      </w:r>
      <w:r>
        <w:rPr>
          <w:rFonts w:ascii="Times New Roman" w:hAnsi="Times New Roman" w:cs="Times New Roman"/>
        </w:rPr>
        <w:t xml:space="preserve">scenarios presented above, that is, </w:t>
      </w:r>
    </w:p>
    <w:p w14:paraId="17CBFEE0" w14:textId="2338916C" w:rsidR="00545FE5" w:rsidRPr="00545FE5" w:rsidRDefault="00545FE5" w:rsidP="00545FE5">
      <w:pPr>
        <w:pStyle w:val="ListParagraph"/>
        <w:numPr>
          <w:ilvl w:val="0"/>
          <w:numId w:val="37"/>
        </w:numPr>
        <w:jc w:val="both"/>
        <w:rPr>
          <w:rFonts w:ascii="Times New Roman" w:hAnsi="Times New Roman" w:cs="Times New Roman"/>
        </w:rPr>
      </w:pPr>
      <w:r w:rsidRPr="00295720">
        <w:rPr>
          <w:rFonts w:ascii="Times New Roman" w:hAnsi="Times New Roman" w:cs="Times New Roman"/>
          <w:b/>
        </w:rPr>
        <w:t>High Doppler</w:t>
      </w:r>
      <w:r w:rsidR="001B761E">
        <w:rPr>
          <w:rFonts w:ascii="Times New Roman" w:hAnsi="Times New Roman" w:cs="Times New Roman"/>
          <w:b/>
        </w:rPr>
        <w:t xml:space="preserve"> spread</w:t>
      </w:r>
      <w:r w:rsidRPr="00295720">
        <w:rPr>
          <w:rFonts w:ascii="Times New Roman" w:hAnsi="Times New Roman" w:cs="Times New Roman"/>
          <w:b/>
        </w:rPr>
        <w:t xml:space="preserve"> scenario</w:t>
      </w:r>
      <w:r>
        <w:rPr>
          <w:rFonts w:ascii="Times New Roman" w:hAnsi="Times New Roman" w:cs="Times New Roman"/>
        </w:rPr>
        <w:t xml:space="preserve">: </w:t>
      </w:r>
      <w:r w:rsidR="00083A0C">
        <w:rPr>
          <w:rFonts w:ascii="Times New Roman" w:hAnsi="Times New Roman" w:cs="Times New Roman"/>
        </w:rPr>
        <w:tab/>
      </w:r>
      <w:r w:rsidRPr="00545FE5">
        <w:rPr>
          <w:rFonts w:ascii="Times New Roman" w:hAnsi="Times New Roman" w:cs="Times New Roman"/>
        </w:rPr>
        <w:t>F</w:t>
      </w:r>
      <w:r w:rsidRPr="00545FE5">
        <w:rPr>
          <w:rFonts w:ascii="Times New Roman" w:hAnsi="Times New Roman" w:cs="Times New Roman"/>
          <w:vertAlign w:val="subscript"/>
        </w:rPr>
        <w:t>d</w:t>
      </w:r>
      <w:r w:rsidRPr="00545FE5">
        <w:rPr>
          <w:rFonts w:ascii="Times New Roman" w:hAnsi="Times New Roman" w:cs="Times New Roman"/>
        </w:rPr>
        <w:t xml:space="preserve"> = 2246 Hz and r.m.s. delay spread of 100 nsec</w:t>
      </w:r>
    </w:p>
    <w:p w14:paraId="7762FE59" w14:textId="4C2F9494" w:rsidR="00545FE5" w:rsidRDefault="00545FE5" w:rsidP="00545FE5">
      <w:pPr>
        <w:pStyle w:val="ListParagraph"/>
        <w:numPr>
          <w:ilvl w:val="0"/>
          <w:numId w:val="36"/>
        </w:numPr>
        <w:jc w:val="both"/>
        <w:rPr>
          <w:rFonts w:ascii="Times New Roman" w:hAnsi="Times New Roman" w:cs="Times New Roman"/>
        </w:rPr>
      </w:pPr>
      <w:r w:rsidRPr="00295720">
        <w:rPr>
          <w:rFonts w:ascii="Times New Roman" w:hAnsi="Times New Roman" w:cs="Times New Roman"/>
          <w:b/>
        </w:rPr>
        <w:t>High delay spread scenario</w:t>
      </w:r>
      <w:r>
        <w:rPr>
          <w:rFonts w:ascii="Times New Roman" w:hAnsi="Times New Roman" w:cs="Times New Roman"/>
        </w:rPr>
        <w:t xml:space="preserve">: </w:t>
      </w:r>
      <w:r w:rsidR="00083A0C">
        <w:rPr>
          <w:rFonts w:ascii="Times New Roman" w:hAnsi="Times New Roman" w:cs="Times New Roman"/>
        </w:rPr>
        <w:tab/>
      </w:r>
      <w:r w:rsidR="001B761E">
        <w:rPr>
          <w:rFonts w:ascii="Times New Roman" w:hAnsi="Times New Roman" w:cs="Times New Roman"/>
        </w:rPr>
        <w:tab/>
      </w:r>
      <w:bookmarkStart w:id="4" w:name="_GoBack"/>
      <w:bookmarkEnd w:id="4"/>
      <w:r w:rsidRPr="00545FE5">
        <w:rPr>
          <w:rFonts w:ascii="Times New Roman" w:hAnsi="Times New Roman" w:cs="Times New Roman"/>
        </w:rPr>
        <w:t>F</w:t>
      </w:r>
      <w:r w:rsidRPr="00545FE5">
        <w:rPr>
          <w:rFonts w:ascii="Times New Roman" w:hAnsi="Times New Roman" w:cs="Times New Roman"/>
          <w:vertAlign w:val="subscript"/>
        </w:rPr>
        <w:t>d</w:t>
      </w:r>
      <w:r w:rsidRPr="00545FE5">
        <w:rPr>
          <w:rFonts w:ascii="Times New Roman" w:hAnsi="Times New Roman" w:cs="Times New Roman"/>
        </w:rPr>
        <w:t xml:space="preserve"> = </w:t>
      </w:r>
      <w:r>
        <w:rPr>
          <w:rFonts w:ascii="Times New Roman" w:hAnsi="Times New Roman" w:cs="Times New Roman"/>
        </w:rPr>
        <w:t>666 Hz and r.m.s. delay spread of 661 nsec</w:t>
      </w:r>
    </w:p>
    <w:p w14:paraId="05E09302" w14:textId="27A0FE8B" w:rsidR="00545FE5" w:rsidRPr="00545FE5" w:rsidRDefault="00472557" w:rsidP="00545FE5">
      <w:pPr>
        <w:jc w:val="both"/>
        <w:rPr>
          <w:rFonts w:ascii="Times New Roman" w:hAnsi="Times New Roman" w:cs="Times New Roman"/>
        </w:rPr>
      </w:pPr>
      <w:r>
        <w:rPr>
          <w:rFonts w:ascii="Times New Roman" w:hAnsi="Times New Roman" w:cs="Times New Roman"/>
        </w:rPr>
        <w:t>by u</w:t>
      </w:r>
      <w:r w:rsidR="00545FE5">
        <w:rPr>
          <w:rFonts w:ascii="Times New Roman" w:hAnsi="Times New Roman" w:cs="Times New Roman"/>
        </w:rPr>
        <w:t xml:space="preserve">sing the scaled power delay profile (PDP) of the </w:t>
      </w:r>
      <w:r w:rsidR="00545FE5" w:rsidRPr="00825711">
        <w:rPr>
          <w:rFonts w:ascii="Times New Roman" w:hAnsi="Times New Roman" w:cs="Times New Roman"/>
        </w:rPr>
        <w:t>TDL-C fading channels</w:t>
      </w:r>
      <w:r w:rsidR="00545FE5">
        <w:rPr>
          <w:rFonts w:ascii="Times New Roman" w:hAnsi="Times New Roman" w:cs="Times New Roman"/>
        </w:rPr>
        <w:t xml:space="preserve"> for simplicity.</w:t>
      </w:r>
      <w:r w:rsidR="00CC2E42">
        <w:rPr>
          <w:rFonts w:ascii="Times New Roman" w:hAnsi="Times New Roman" w:cs="Times New Roman"/>
        </w:rPr>
        <w:t xml:space="preserve"> Note that in [1] we also perform</w:t>
      </w:r>
      <w:r w:rsidR="00AE486E">
        <w:rPr>
          <w:rFonts w:ascii="Times New Roman" w:hAnsi="Times New Roman" w:cs="Times New Roman"/>
        </w:rPr>
        <w:t>ed</w:t>
      </w:r>
      <w:r w:rsidR="00CC2E42">
        <w:rPr>
          <w:rFonts w:ascii="Times New Roman" w:hAnsi="Times New Roman" w:cs="Times New Roman"/>
        </w:rPr>
        <w:t xml:space="preserve"> a similar analysis for the TDL-C channel with 1850 Hz Doppler spread and r.m.s. delay spread of 300 nsec and 1000 nsec. </w:t>
      </w:r>
      <w:r w:rsidR="001826B8">
        <w:rPr>
          <w:rFonts w:ascii="Times New Roman" w:hAnsi="Times New Roman" w:cs="Times New Roman"/>
        </w:rPr>
        <w:t>Any other scaled PDP can be used to do a similar analysis.</w:t>
      </w:r>
    </w:p>
    <w:p w14:paraId="68E08D1B" w14:textId="3378F24C" w:rsidR="00CC2E42" w:rsidRDefault="00545FE5" w:rsidP="00CC2E42">
      <w:pPr>
        <w:pStyle w:val="Heading2"/>
      </w:pPr>
      <w:r w:rsidRPr="00825711">
        <w:t xml:space="preserve">Numerology comparison </w:t>
      </w:r>
      <w:r w:rsidR="00CC2E42">
        <w:t>–</w:t>
      </w:r>
      <w:r w:rsidRPr="00825711">
        <w:t xml:space="preserve"> Analysis</w:t>
      </w:r>
    </w:p>
    <w:p w14:paraId="6BFC9461" w14:textId="5D347443" w:rsidR="0052149C" w:rsidRPr="0052149C" w:rsidRDefault="0052149C" w:rsidP="0052149C">
      <w:pPr>
        <w:jc w:val="both"/>
        <w:rPr>
          <w:rFonts w:ascii="Times New Roman" w:hAnsi="Times New Roman" w:cs="Times New Roman"/>
        </w:rPr>
      </w:pPr>
      <w:r w:rsidRPr="0052149C">
        <w:rPr>
          <w:rFonts w:ascii="Times New Roman" w:hAnsi="Times New Roman" w:cs="Times New Roman"/>
        </w:rPr>
        <w:t>Using the analysis of Section 3.1, we plot the spectral efficiency for each of the extreme scenarios presented above for all four numerology options. We observe that in both scenarios, the highest spec</w:t>
      </w:r>
      <w:r w:rsidR="00BF206F">
        <w:rPr>
          <w:rFonts w:ascii="Times New Roman" w:hAnsi="Times New Roman" w:cs="Times New Roman"/>
        </w:rPr>
        <w:t>tral efficiency is achieved by a</w:t>
      </w:r>
      <w:r w:rsidRPr="0052149C">
        <w:rPr>
          <w:rFonts w:ascii="Times New Roman" w:hAnsi="Times New Roman" w:cs="Times New Roman"/>
        </w:rPr>
        <w:t xml:space="preserve"> NCP </w:t>
      </w:r>
      <w:r w:rsidR="00BF206F">
        <w:rPr>
          <w:rFonts w:ascii="Times New Roman" w:hAnsi="Times New Roman" w:cs="Times New Roman"/>
        </w:rPr>
        <w:t xml:space="preserve">numerology </w:t>
      </w:r>
      <w:r w:rsidRPr="0052149C">
        <w:rPr>
          <w:rFonts w:ascii="Times New Roman" w:hAnsi="Times New Roman" w:cs="Times New Roman"/>
        </w:rPr>
        <w:t>option.</w:t>
      </w:r>
      <w:r>
        <w:rPr>
          <w:rFonts w:ascii="Times New Roman" w:hAnsi="Times New Roman" w:cs="Times New Roman"/>
        </w:rPr>
        <w:t xml:space="preserve"> </w:t>
      </w:r>
    </w:p>
    <w:p w14:paraId="4FB309FF" w14:textId="4FF42CD6" w:rsidR="00545FE5" w:rsidRDefault="0052149C" w:rsidP="0052149C">
      <w:pPr>
        <w:rPr>
          <w:rFonts w:ascii="Times New Roman" w:hAnsi="Times New Roman" w:cs="Times New Roman"/>
        </w:rPr>
      </w:pPr>
      <w:r>
        <w:rPr>
          <w:rFonts w:ascii="Times New Roman" w:hAnsi="Times New Roman" w:cs="Times New Roman"/>
          <w:noProof/>
        </w:rPr>
        <w:drawing>
          <wp:anchor distT="0" distB="0" distL="114300" distR="114300" simplePos="0" relativeHeight="251700224" behindDoc="0" locked="0" layoutInCell="1" allowOverlap="1" wp14:anchorId="3F7915C5" wp14:editId="26E4D886">
            <wp:simplePos x="0" y="0"/>
            <wp:positionH relativeFrom="margin">
              <wp:align>right</wp:align>
            </wp:positionH>
            <wp:positionV relativeFrom="paragraph">
              <wp:posOffset>10795</wp:posOffset>
            </wp:positionV>
            <wp:extent cx="2761615" cy="1828165"/>
            <wp:effectExtent l="0" t="0" r="635" b="635"/>
            <wp:wrapSquare wrapText="bothSides"/>
            <wp:docPr id="106" name="Picture 106" descr="C:\Users\amanolak\Desktop\HST\HST_666Hz_661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manolak\Desktop\HST\HST_666Hz_661nsec.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1615" cy="1828165"/>
                    </a:xfrm>
                    <a:prstGeom prst="rect">
                      <a:avLst/>
                    </a:prstGeom>
                    <a:noFill/>
                    <a:ln>
                      <a:noFill/>
                    </a:ln>
                  </pic:spPr>
                </pic:pic>
              </a:graphicData>
            </a:graphic>
          </wp:anchor>
        </w:drawing>
      </w:r>
      <w:r w:rsidR="00CC2E42">
        <w:rPr>
          <w:rFonts w:ascii="Times New Roman" w:hAnsi="Times New Roman" w:cs="Times New Roman"/>
        </w:rPr>
        <w:t xml:space="preserve">  </w:t>
      </w:r>
      <w:r>
        <w:rPr>
          <w:noProof/>
        </w:rPr>
        <mc:AlternateContent>
          <mc:Choice Requires="wps">
            <w:drawing>
              <wp:anchor distT="0" distB="0" distL="114300" distR="114300" simplePos="0" relativeHeight="251702272" behindDoc="0" locked="0" layoutInCell="1" allowOverlap="1" wp14:anchorId="14EA597E" wp14:editId="5D805538">
                <wp:simplePos x="0" y="0"/>
                <wp:positionH relativeFrom="column">
                  <wp:posOffset>74930</wp:posOffset>
                </wp:positionH>
                <wp:positionV relativeFrom="paragraph">
                  <wp:posOffset>1885950</wp:posOffset>
                </wp:positionV>
                <wp:extent cx="2672080" cy="635"/>
                <wp:effectExtent l="0" t="0" r="0" b="0"/>
                <wp:wrapSquare wrapText="bothSides"/>
                <wp:docPr id="107" name="Text Box 107"/>
                <wp:cNvGraphicFramePr/>
                <a:graphic xmlns:a="http://schemas.openxmlformats.org/drawingml/2006/main">
                  <a:graphicData uri="http://schemas.microsoft.com/office/word/2010/wordprocessingShape">
                    <wps:wsp>
                      <wps:cNvSpPr txBox="1"/>
                      <wps:spPr>
                        <a:xfrm>
                          <a:off x="0" y="0"/>
                          <a:ext cx="2672080" cy="635"/>
                        </a:xfrm>
                        <a:prstGeom prst="rect">
                          <a:avLst/>
                        </a:prstGeom>
                        <a:solidFill>
                          <a:prstClr val="white"/>
                        </a:solidFill>
                        <a:ln>
                          <a:noFill/>
                        </a:ln>
                        <a:effectLst/>
                      </wps:spPr>
                      <wps:txbx>
                        <w:txbxContent>
                          <w:p w14:paraId="6C437C54" w14:textId="7F5C9564" w:rsidR="0065423D" w:rsidRPr="00603134" w:rsidRDefault="0065423D" w:rsidP="0052149C">
                            <w:pPr>
                              <w:pStyle w:val="Caption"/>
                              <w:rPr>
                                <w:rFonts w:ascii="Times New Roman" w:hAnsi="Times New Roman" w:cs="Times New Roman"/>
                              </w:rPr>
                            </w:pPr>
                            <w:r>
                              <w:t xml:space="preserve">Figure </w:t>
                            </w:r>
                            <w:fldSimple w:instr=" SEQ Figure \* ARABIC ">
                              <w:r>
                                <w:rPr>
                                  <w:noProof/>
                                </w:rPr>
                                <w:t>7</w:t>
                              </w:r>
                            </w:fldSimple>
                            <w:r>
                              <w:t xml:space="preserve"> </w:t>
                            </w:r>
                            <w:r w:rsidRPr="000F73D0">
                              <w:t>Spectral Efficiency</w:t>
                            </w:r>
                            <w:r>
                              <w:t xml:space="preserve"> analysis for a TDL-C 100 nsec and F</w:t>
                            </w:r>
                            <w:r w:rsidRPr="00D65F1C">
                              <w:rPr>
                                <w:vertAlign w:val="subscript"/>
                              </w:rPr>
                              <w:t>d</w:t>
                            </w:r>
                            <w:r>
                              <w:t xml:space="preserve"> = 2246</w:t>
                            </w:r>
                            <w:r w:rsidRPr="000F73D0">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EA597E" id="Text Box 107" o:spid="_x0000_s1031" type="#_x0000_t202" style="position:absolute;margin-left:5.9pt;margin-top:148.5pt;width:210.4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YObMwIAAHYEAAAOAAAAZHJzL2Uyb0RvYy54bWysVMGO2jAQvVfqP1i+lwSqsquIsKKsqCqh&#10;3ZWg2rNxHGLJ9ri2IaFf37GTQLvtqerFjGde3njmzbB46LQiZ+G8BFPS6SSnRBgOlTTHkn7bbz7c&#10;U+IDMxVTYERJL8LTh+X7d4vWFmIGDahKOIIkxhetLWkTgi2yzPNGaOYnYIXBYA1Os4BXd8wqx1pk&#10;1yqb5fk8a8FV1gEX3qP3sQ/SZeKva8HDc117EYgqKb4tpNOl8xDPbLlgxdEx20g+PIP9wys0kwaT&#10;XqkeWWDk5OQfVFpyBx7qMOGgM6hryUWqAauZ5m+q2TXMilQLNsfba5v8/6PlT+cXR2SF2uV3lBim&#10;UaS96AL5DB2JPuxQa32BwJ1FaOgwgOjR79EZC+9qp+MvlkQwjr2+XPsb6Tg6Z/O7WX6PIY6x+cdP&#10;kSO7fWqdD18EaBKNkjoUL/WUnbc+9NAREjN5ULLaSKXiJQbWypEzQ6HbRgYxkP+GUiZiDcSvesLe&#10;I9KkDFlitX1V0QrdoUv9Sa+NngNUF2yEg36YvOUbidm3zIcX5nB6sEDciPCMR62gLSkMFiUNuB9/&#10;80c8iopRSlqcxpL67yfmBCXqq0G54+iOhhuNw2iYk14D1j3FXbM8mfiBC2o0awf6FRdlFbNgiBmO&#10;uUoaRnMd+p3AReNitUogHFDLwtbsLI/UY5f33StzdtAooLRPMM4pK95I1WOTWHZ1Ctj3pOOti6h/&#10;vOBwp0kYFjFuz6/3hLr9XSx/AgAA//8DAFBLAwQUAAYACAAAACEA6TA7FeAAAAAKAQAADwAAAGRy&#10;cy9kb3ducmV2LnhtbEyPwU7DMBBE70j8g7VIXBB1kkYBQpyqquAAl4rQCzc3duNAvI5spw1/z9IL&#10;HGd2NPumWs12YEftQ+9QQLpIgGlsneqxE7B7f769BxaiRCUHh1rAtw6wqi8vKlkqd8I3fWxix6gE&#10;QykFmBjHkvPQGm1lWLhRI90OzlsZSfqOKy9PVG4HniVJwa3skT4YOeqN0e1XM1kB2/xja26mw9Pr&#10;Ol/6l920KT67Rojrq3n9CCzqOf6F4Ref0KEmpr2bUAU2kE6JPArIHu5oEwXyZVYA25+dFHhd8f8T&#10;6h8AAAD//wMAUEsBAi0AFAAGAAgAAAAhALaDOJL+AAAA4QEAABMAAAAAAAAAAAAAAAAAAAAAAFtD&#10;b250ZW50X1R5cGVzXS54bWxQSwECLQAUAAYACAAAACEAOP0h/9YAAACUAQAACwAAAAAAAAAAAAAA&#10;AAAvAQAAX3JlbHMvLnJlbHNQSwECLQAUAAYACAAAACEACwmDmzMCAAB2BAAADgAAAAAAAAAAAAAA&#10;AAAuAgAAZHJzL2Uyb0RvYy54bWxQSwECLQAUAAYACAAAACEA6TA7FeAAAAAKAQAADwAAAAAAAAAA&#10;AAAAAACNBAAAZHJzL2Rvd25yZXYueG1sUEsFBgAAAAAEAAQA8wAAAJoFAAAAAA==&#10;" stroked="f">
                <v:textbox style="mso-fit-shape-to-text:t" inset="0,0,0,0">
                  <w:txbxContent>
                    <w:p w14:paraId="6C437C54" w14:textId="7F5C9564" w:rsidR="0065423D" w:rsidRPr="00603134" w:rsidRDefault="0065423D" w:rsidP="0052149C">
                      <w:pPr>
                        <w:pStyle w:val="Caption"/>
                        <w:rPr>
                          <w:rFonts w:ascii="Times New Roman" w:hAnsi="Times New Roman" w:cs="Times New Roman"/>
                        </w:rPr>
                      </w:pPr>
                      <w:r>
                        <w:t xml:space="preserve">Figure </w:t>
                      </w:r>
                      <w:fldSimple w:instr=" SEQ Figure \* ARABIC ">
                        <w:r>
                          <w:rPr>
                            <w:noProof/>
                          </w:rPr>
                          <w:t>7</w:t>
                        </w:r>
                      </w:fldSimple>
                      <w:r>
                        <w:t xml:space="preserve"> </w:t>
                      </w:r>
                      <w:r w:rsidRPr="000F73D0">
                        <w:t>Spectral Efficiency</w:t>
                      </w:r>
                      <w:r>
                        <w:t xml:space="preserve"> analysis for a TDL-C 100 nsec and F</w:t>
                      </w:r>
                      <w:r w:rsidRPr="00D65F1C">
                        <w:rPr>
                          <w:vertAlign w:val="subscript"/>
                        </w:rPr>
                        <w:t>d</w:t>
                      </w:r>
                      <w:r>
                        <w:t xml:space="preserve"> = 2246</w:t>
                      </w:r>
                      <w:r w:rsidRPr="000F73D0">
                        <w:t xml:space="preserve"> Hz</w:t>
                      </w:r>
                    </w:p>
                  </w:txbxContent>
                </v:textbox>
                <w10:wrap type="square"/>
              </v:shape>
            </w:pict>
          </mc:Fallback>
        </mc:AlternateContent>
      </w:r>
      <w:r w:rsidR="00CC2E42">
        <w:rPr>
          <w:rFonts w:ascii="Times New Roman" w:hAnsi="Times New Roman" w:cs="Times New Roman"/>
          <w:noProof/>
        </w:rPr>
        <w:drawing>
          <wp:anchor distT="0" distB="0" distL="114300" distR="114300" simplePos="0" relativeHeight="251699200" behindDoc="0" locked="0" layoutInCell="1" allowOverlap="1" wp14:anchorId="40FBE3F3" wp14:editId="6BBF4E76">
            <wp:simplePos x="0" y="0"/>
            <wp:positionH relativeFrom="column">
              <wp:posOffset>74930</wp:posOffset>
            </wp:positionH>
            <wp:positionV relativeFrom="paragraph">
              <wp:posOffset>59690</wp:posOffset>
            </wp:positionV>
            <wp:extent cx="2672080" cy="1769110"/>
            <wp:effectExtent l="0" t="0" r="0" b="2540"/>
            <wp:wrapSquare wrapText="bothSides"/>
            <wp:docPr id="105" name="Picture 105" descr="C:\Users\amanolak\Desktop\HST\HST_2246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manolak\Desktop\HST\HST_2246Hz_100nsec.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2080" cy="17691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rPr>
        <w:t xml:space="preserve">               </w:t>
      </w:r>
    </w:p>
    <w:p w14:paraId="3BB9EC56" w14:textId="77777777" w:rsidR="0052149C" w:rsidRDefault="0052149C" w:rsidP="0052149C">
      <w:pPr>
        <w:rPr>
          <w:rFonts w:ascii="Times New Roman" w:hAnsi="Times New Roman" w:cs="Times New Roman"/>
        </w:rPr>
      </w:pPr>
    </w:p>
    <w:p w14:paraId="787151C0" w14:textId="77777777" w:rsidR="0052149C" w:rsidRDefault="0052149C" w:rsidP="0052149C">
      <w:pPr>
        <w:rPr>
          <w:rFonts w:ascii="Times New Roman" w:hAnsi="Times New Roman" w:cs="Times New Roman"/>
        </w:rPr>
      </w:pPr>
    </w:p>
    <w:p w14:paraId="79B390CC" w14:textId="77777777" w:rsidR="0052149C" w:rsidRDefault="0052149C" w:rsidP="0052149C">
      <w:pPr>
        <w:rPr>
          <w:rFonts w:ascii="Times New Roman" w:hAnsi="Times New Roman" w:cs="Times New Roman"/>
        </w:rPr>
      </w:pPr>
    </w:p>
    <w:p w14:paraId="1BC68EC7" w14:textId="77777777" w:rsidR="0052149C" w:rsidRDefault="0052149C" w:rsidP="0052149C">
      <w:pPr>
        <w:rPr>
          <w:rFonts w:ascii="Times New Roman" w:hAnsi="Times New Roman" w:cs="Times New Roman"/>
        </w:rPr>
      </w:pPr>
    </w:p>
    <w:p w14:paraId="53814E21" w14:textId="7339EA23" w:rsidR="0052149C" w:rsidRDefault="0052149C" w:rsidP="0052149C">
      <w:pPr>
        <w:rPr>
          <w:rFonts w:ascii="Times New Roman" w:hAnsi="Times New Roman" w:cs="Times New Roman"/>
        </w:rPr>
      </w:pPr>
    </w:p>
    <w:p w14:paraId="607A5173" w14:textId="0FD82A4B" w:rsidR="0052149C" w:rsidRDefault="0052149C" w:rsidP="0052149C">
      <w:pPr>
        <w:rPr>
          <w:rFonts w:ascii="Times New Roman" w:hAnsi="Times New Roman" w:cs="Times New Roman"/>
        </w:rPr>
      </w:pPr>
      <w:r>
        <w:rPr>
          <w:noProof/>
        </w:rPr>
        <mc:AlternateContent>
          <mc:Choice Requires="wps">
            <w:drawing>
              <wp:anchor distT="0" distB="0" distL="114300" distR="114300" simplePos="0" relativeHeight="251704320" behindDoc="0" locked="0" layoutInCell="1" allowOverlap="1" wp14:anchorId="22AC9C6D" wp14:editId="5A3AB0D7">
                <wp:simplePos x="0" y="0"/>
                <wp:positionH relativeFrom="margin">
                  <wp:align>right</wp:align>
                </wp:positionH>
                <wp:positionV relativeFrom="paragraph">
                  <wp:posOffset>246718</wp:posOffset>
                </wp:positionV>
                <wp:extent cx="2761615" cy="635"/>
                <wp:effectExtent l="0" t="0" r="635" b="0"/>
                <wp:wrapSquare wrapText="bothSides"/>
                <wp:docPr id="108" name="Text Box 108"/>
                <wp:cNvGraphicFramePr/>
                <a:graphic xmlns:a="http://schemas.openxmlformats.org/drawingml/2006/main">
                  <a:graphicData uri="http://schemas.microsoft.com/office/word/2010/wordprocessingShape">
                    <wps:wsp>
                      <wps:cNvSpPr txBox="1"/>
                      <wps:spPr>
                        <a:xfrm>
                          <a:off x="0" y="0"/>
                          <a:ext cx="2761615" cy="635"/>
                        </a:xfrm>
                        <a:prstGeom prst="rect">
                          <a:avLst/>
                        </a:prstGeom>
                        <a:solidFill>
                          <a:prstClr val="white"/>
                        </a:solidFill>
                        <a:ln>
                          <a:noFill/>
                        </a:ln>
                        <a:effectLst/>
                      </wps:spPr>
                      <wps:txbx>
                        <w:txbxContent>
                          <w:p w14:paraId="5DBA2AAF" w14:textId="7D81B591" w:rsidR="0065423D" w:rsidRPr="00540869" w:rsidRDefault="0065423D" w:rsidP="0052149C">
                            <w:pPr>
                              <w:pStyle w:val="Caption"/>
                              <w:rPr>
                                <w:rFonts w:ascii="Arial" w:eastAsia="Times New Roman" w:hAnsi="Arial" w:cs="Arial"/>
                                <w:sz w:val="32"/>
                                <w:szCs w:val="32"/>
                                <w:lang w:val="en-GB" w:eastAsia="zh-CN"/>
                              </w:rPr>
                            </w:pPr>
                            <w:r>
                              <w:t xml:space="preserve">Figure </w:t>
                            </w:r>
                            <w:fldSimple w:instr=" SEQ Figure \* ARABIC ">
                              <w:r>
                                <w:rPr>
                                  <w:noProof/>
                                </w:rPr>
                                <w:t>8</w:t>
                              </w:r>
                            </w:fldSimple>
                            <w:r>
                              <w:t xml:space="preserve"> </w:t>
                            </w:r>
                            <w:r w:rsidRPr="0078724D">
                              <w:t>Spectral Eff</w:t>
                            </w:r>
                            <w:r>
                              <w:t>iciency analysis for a TDL-C 661 nsec and F</w:t>
                            </w:r>
                            <w:r w:rsidRPr="00D65F1C">
                              <w:rPr>
                                <w:vertAlign w:val="subscript"/>
                              </w:rPr>
                              <w:t>d</w:t>
                            </w:r>
                            <w:r>
                              <w:t xml:space="preserve"> = 666</w:t>
                            </w:r>
                            <w:r w:rsidRPr="0078724D">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2AC9C6D" id="Text Box 108" o:spid="_x0000_s1032" type="#_x0000_t202" style="position:absolute;margin-left:166.25pt;margin-top:19.45pt;width:217.45pt;height:.05pt;z-index:25170432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K4wNQIAAHYEAAAOAAAAZHJzL2Uyb0RvYy54bWysVMFu2zAMvQ/YPwi6L04yNBuMOEWWIsOA&#10;oC2QDD0rshwLkEWNUmJ3Xz9KttOu22nYRaHIJ9J8j8zytmsMuyj0GmzBZ5MpZ8pKKLU9Ffz7Yfvh&#10;M2c+CFsKA1YV/Fl5frt6/27ZulzNoQZTKmSUxPq8dQWvQ3B5lnlZq0b4CThlKVgBNiLQFU9ZiaKl&#10;7I3J5tPpImsBS4cglffkveuDfJXyV5WS4aGqvArMFJy+LaQT03mMZ7ZaivyEwtVaDp8h/uErGqEt&#10;Fb2muhNBsDPqP1I1WiJ4qMJEQpNBVWmpUg/UzWz6ppt9LZxKvRA53l1p8v8vrby/PCLTJWk3Jams&#10;aEikg+oC+wIdiz5iqHU+J+DeETR0FCD06PfkjI13FTbxl1piFCeun6/8xnSSnPNPi9lidsOZpNji&#10;403Mkb08dejDVwUNi0bBkcRLnIrLzoceOkJiJQ9Gl1ttTLzEwMYguwgSuq11UEPy31DGRqyF+KpP&#10;2HtUmpShSuy27ypaoTt2iZ/F2PERymciAqEfJu/kVlP1nfDhUSBND/VOGxEe6KgMtAWHweKsBvz5&#10;N3/Ek6gU5aylaSy4/3EWqDgz3yzJHUd3NHA0jqNhz80GqO8Z7ZqTyaQHGMxoVgjNEy3KOlahkLCS&#10;ahU8jOYm9DtBiybVep1ANKBOhJ3dOxlTjywfuieBbtAokLT3MM6pyN9I1WOTWG59DsR70jHy2rNI&#10;+scLDXeahGER4/a8vifUy9/F6hcAAAD//wMAUEsDBBQABgAIAAAAIQCKAkVO3gAAAAYBAAAPAAAA&#10;ZHJzL2Rvd25yZXYueG1sTI8xT8MwEIV3JP6DdUgsiDqQqGrTOFVVwQBLRejC5sbXOCU+R7HThn/P&#10;MdHt3r3Te98V68l14oxDaD0peJolIJBqb1pqFOw/Xx8XIELUZHTnCRX8YIB1eXtT6Nz4C33guYqN&#10;4BAKuVZgY+xzKUNt0ekw8z0Se0c/OB1ZDo00g75wuOvkc5LMpdMtcYPVPW4t1t/V6BTssq+dfRiP&#10;L++bLB3e9uN2fmoqpe7vps0KRMQp/h/DHz6jQ8lMBz+SCaJTwI9EBeliCYLdLM14OPBimYAsC3mN&#10;X/4CAAD//wMAUEsBAi0AFAAGAAgAAAAhALaDOJL+AAAA4QEAABMAAAAAAAAAAAAAAAAAAAAAAFtD&#10;b250ZW50X1R5cGVzXS54bWxQSwECLQAUAAYACAAAACEAOP0h/9YAAACUAQAACwAAAAAAAAAAAAAA&#10;AAAvAQAAX3JlbHMvLnJlbHNQSwECLQAUAAYACAAAACEAJ+SuMDUCAAB2BAAADgAAAAAAAAAAAAAA&#10;AAAuAgAAZHJzL2Uyb0RvYy54bWxQSwECLQAUAAYACAAAACEAigJFTt4AAAAGAQAADwAAAAAAAAAA&#10;AAAAAACPBAAAZHJzL2Rvd25yZXYueG1sUEsFBgAAAAAEAAQA8wAAAJoFAAAAAA==&#10;" stroked="f">
                <v:textbox style="mso-fit-shape-to-text:t" inset="0,0,0,0">
                  <w:txbxContent>
                    <w:p w14:paraId="5DBA2AAF" w14:textId="7D81B591" w:rsidR="0065423D" w:rsidRPr="00540869" w:rsidRDefault="0065423D" w:rsidP="0052149C">
                      <w:pPr>
                        <w:pStyle w:val="Caption"/>
                        <w:rPr>
                          <w:rFonts w:ascii="Arial" w:eastAsia="Times New Roman" w:hAnsi="Arial" w:cs="Arial"/>
                          <w:sz w:val="32"/>
                          <w:szCs w:val="32"/>
                          <w:lang w:val="en-GB" w:eastAsia="zh-CN"/>
                        </w:rPr>
                      </w:pPr>
                      <w:r>
                        <w:t xml:space="preserve">Figure </w:t>
                      </w:r>
                      <w:fldSimple w:instr=" SEQ Figure \* ARABIC ">
                        <w:r>
                          <w:rPr>
                            <w:noProof/>
                          </w:rPr>
                          <w:t>8</w:t>
                        </w:r>
                      </w:fldSimple>
                      <w:r>
                        <w:t xml:space="preserve"> </w:t>
                      </w:r>
                      <w:r w:rsidRPr="0078724D">
                        <w:t>Spectral Eff</w:t>
                      </w:r>
                      <w:r>
                        <w:t>iciency analysis for a TDL-C 661 nsec and F</w:t>
                      </w:r>
                      <w:r w:rsidRPr="00D65F1C">
                        <w:rPr>
                          <w:vertAlign w:val="subscript"/>
                        </w:rPr>
                        <w:t>d</w:t>
                      </w:r>
                      <w:r>
                        <w:t xml:space="preserve"> = 666</w:t>
                      </w:r>
                      <w:r w:rsidRPr="0078724D">
                        <w:t xml:space="preserve"> Hz</w:t>
                      </w:r>
                    </w:p>
                  </w:txbxContent>
                </v:textbox>
                <w10:wrap type="square" anchorx="margin"/>
              </v:shape>
            </w:pict>
          </mc:Fallback>
        </mc:AlternateContent>
      </w:r>
    </w:p>
    <w:p w14:paraId="1A6B80B8" w14:textId="77777777" w:rsidR="0052149C" w:rsidRDefault="0052149C" w:rsidP="0052149C">
      <w:pPr>
        <w:rPr>
          <w:rFonts w:ascii="Times New Roman" w:hAnsi="Times New Roman" w:cs="Times New Roman"/>
        </w:rPr>
      </w:pPr>
    </w:p>
    <w:p w14:paraId="59550A81" w14:textId="77777777" w:rsidR="0052149C" w:rsidRDefault="0052149C" w:rsidP="0052149C">
      <w:pPr>
        <w:rPr>
          <w:rFonts w:ascii="Times New Roman" w:hAnsi="Times New Roman" w:cs="Times New Roman"/>
        </w:rPr>
      </w:pPr>
    </w:p>
    <w:p w14:paraId="6672E8A7" w14:textId="1B992981" w:rsidR="0065423D" w:rsidRPr="00A46D3F" w:rsidRDefault="0065423D" w:rsidP="00A46D3F">
      <w:pPr>
        <w:jc w:val="both"/>
        <w:rPr>
          <w:rFonts w:ascii="Times New Roman" w:hAnsi="Times New Roman" w:cs="Times New Roman"/>
          <w:lang w:val="en-GB" w:eastAsia="zh-CN"/>
        </w:rPr>
      </w:pPr>
      <w:r w:rsidRPr="00175BD2">
        <w:rPr>
          <w:rFonts w:ascii="Times New Roman" w:hAnsi="Times New Roman" w:cs="Times New Roman"/>
          <w:lang w:val="en-GB" w:eastAsia="zh-CN"/>
        </w:rPr>
        <w:t xml:space="preserve">It should be noted that by looking only at the SINR floor, one could </w:t>
      </w:r>
      <w:r>
        <w:rPr>
          <w:rFonts w:ascii="Times New Roman" w:hAnsi="Times New Roman" w:cs="Times New Roman"/>
          <w:lang w:val="en-GB" w:eastAsia="zh-CN"/>
        </w:rPr>
        <w:t>erroneously conclude</w:t>
      </w:r>
      <w:r w:rsidRPr="00175BD2">
        <w:rPr>
          <w:rFonts w:ascii="Times New Roman" w:hAnsi="Times New Roman" w:cs="Times New Roman"/>
          <w:lang w:val="en-GB" w:eastAsia="zh-CN"/>
        </w:rPr>
        <w:t xml:space="preserve"> that the 30 KHz SCS </w:t>
      </w:r>
      <w:r>
        <w:rPr>
          <w:rFonts w:ascii="Times New Roman" w:hAnsi="Times New Roman" w:cs="Times New Roman"/>
          <w:lang w:val="en-GB" w:eastAsia="zh-CN"/>
        </w:rPr>
        <w:t>with NCP is not a good option because</w:t>
      </w:r>
      <w:r w:rsidRPr="00175BD2">
        <w:rPr>
          <w:rFonts w:ascii="Times New Roman" w:hAnsi="Times New Roman" w:cs="Times New Roman"/>
          <w:lang w:val="en-GB" w:eastAsia="zh-CN"/>
        </w:rPr>
        <w:t xml:space="preserve"> the Dopp</w:t>
      </w:r>
      <w:r>
        <w:rPr>
          <w:rFonts w:ascii="Times New Roman" w:hAnsi="Times New Roman" w:cs="Times New Roman"/>
          <w:lang w:val="en-GB" w:eastAsia="zh-CN"/>
        </w:rPr>
        <w:t xml:space="preserve">ler spread is too high </w:t>
      </w:r>
      <w:r w:rsidR="00E56A2A">
        <w:rPr>
          <w:rFonts w:ascii="Times New Roman" w:hAnsi="Times New Roman" w:cs="Times New Roman"/>
          <w:lang w:val="en-GB" w:eastAsia="zh-CN"/>
        </w:rPr>
        <w:t>and it</w:t>
      </w:r>
      <w:r>
        <w:rPr>
          <w:rFonts w:ascii="Times New Roman" w:hAnsi="Times New Roman" w:cs="Times New Roman"/>
          <w:lang w:val="en-GB" w:eastAsia="zh-CN"/>
        </w:rPr>
        <w:t xml:space="preserve"> would lead to very high SINR floor. Even though the SINR ceiling of the 30 KHz numerology is indeed higher than the 60 KHz numerology, the latter would also have a larger CP overhead, and therefore it will also have </w:t>
      </w:r>
      <w:r w:rsidR="00E56A2A">
        <w:rPr>
          <w:rFonts w:ascii="Times New Roman" w:hAnsi="Times New Roman" w:cs="Times New Roman"/>
          <w:lang w:val="en-GB" w:eastAsia="zh-CN"/>
        </w:rPr>
        <w:t>lower spectral efficiency</w:t>
      </w:r>
      <w:r w:rsidR="00240731">
        <w:rPr>
          <w:rFonts w:ascii="Times New Roman" w:hAnsi="Times New Roman" w:cs="Times New Roman"/>
          <w:lang w:val="en-GB" w:eastAsia="zh-CN"/>
        </w:rPr>
        <w:t xml:space="preserve"> </w:t>
      </w:r>
      <w:r w:rsidR="00240731">
        <w:rPr>
          <w:rFonts w:ascii="Times New Roman" w:hAnsi="Times New Roman" w:cs="Times New Roman"/>
          <w:lang w:val="en-GB" w:eastAsia="zh-CN"/>
        </w:rPr>
        <w:t xml:space="preserve">in </w:t>
      </w:r>
      <w:r w:rsidR="00240731">
        <w:rPr>
          <w:rFonts w:ascii="Times New Roman" w:hAnsi="Times New Roman" w:cs="Times New Roman"/>
          <w:lang w:val="en-GB" w:eastAsia="zh-CN"/>
        </w:rPr>
        <w:t>several</w:t>
      </w:r>
      <w:r w:rsidR="00240731">
        <w:rPr>
          <w:rFonts w:ascii="Times New Roman" w:hAnsi="Times New Roman" w:cs="Times New Roman"/>
          <w:lang w:val="en-GB" w:eastAsia="zh-CN"/>
        </w:rPr>
        <w:t xml:space="preserve"> scenarios</w:t>
      </w:r>
      <w:r w:rsidR="00A46D3F">
        <w:rPr>
          <w:rFonts w:ascii="Times New Roman" w:hAnsi="Times New Roman" w:cs="Times New Roman"/>
          <w:lang w:val="en-GB" w:eastAsia="zh-CN"/>
        </w:rPr>
        <w:t>.</w:t>
      </w:r>
    </w:p>
    <w:p w14:paraId="0C07EBDE" w14:textId="115BF588" w:rsidR="00545FE5" w:rsidRPr="00825711" w:rsidRDefault="00545FE5" w:rsidP="00545FE5">
      <w:pPr>
        <w:pStyle w:val="Heading2"/>
        <w:rPr>
          <w:rFonts w:eastAsiaTheme="minorEastAsia"/>
        </w:rPr>
      </w:pPr>
      <w:r w:rsidRPr="00825711">
        <w:rPr>
          <w:rFonts w:eastAsiaTheme="minorEastAsia"/>
        </w:rPr>
        <w:lastRenderedPageBreak/>
        <w:t>Link-level Numerical study</w:t>
      </w:r>
      <w:r>
        <w:rPr>
          <w:rFonts w:eastAsiaTheme="minorEastAsia"/>
        </w:rPr>
        <w:t>: No Pilot overhead</w:t>
      </w:r>
    </w:p>
    <w:p w14:paraId="03A59C0A" w14:textId="4881C9A3" w:rsidR="00694229" w:rsidRPr="0030631B" w:rsidRDefault="0030631B" w:rsidP="0030631B">
      <w:pPr>
        <w:jc w:val="both"/>
        <w:rPr>
          <w:rFonts w:ascii="Times New Roman" w:hAnsi="Times New Roman" w:cs="Times New Roman"/>
          <w:lang w:val="en-GB" w:eastAsia="zh-CN"/>
        </w:rPr>
      </w:pPr>
      <w:r w:rsidRPr="00825711">
        <w:rPr>
          <w:rFonts w:ascii="Times New Roman" w:hAnsi="Times New Roman" w:cs="Times New Roman"/>
          <w:lang w:val="en-GB" w:eastAsia="zh-CN"/>
        </w:rPr>
        <w:t xml:space="preserve">Table </w:t>
      </w:r>
      <w:r>
        <w:rPr>
          <w:rFonts w:ascii="Times New Roman" w:hAnsi="Times New Roman" w:cs="Times New Roman"/>
          <w:lang w:val="en-GB" w:eastAsia="zh-CN"/>
        </w:rPr>
        <w:t>1</w:t>
      </w:r>
      <w:r w:rsidRPr="00825711">
        <w:rPr>
          <w:rFonts w:ascii="Times New Roman" w:hAnsi="Times New Roman" w:cs="Times New Roman"/>
          <w:lang w:val="en-GB" w:eastAsia="zh-CN"/>
        </w:rPr>
        <w:t xml:space="preserve"> summarize</w:t>
      </w:r>
      <w:r w:rsidR="0006408B">
        <w:rPr>
          <w:rFonts w:ascii="Times New Roman" w:hAnsi="Times New Roman" w:cs="Times New Roman"/>
          <w:lang w:val="en-GB" w:eastAsia="zh-CN"/>
        </w:rPr>
        <w:t>s</w:t>
      </w:r>
      <w:r w:rsidRPr="00825711">
        <w:rPr>
          <w:rFonts w:ascii="Times New Roman" w:hAnsi="Times New Roman" w:cs="Times New Roman"/>
          <w:lang w:val="en-GB" w:eastAsia="zh-CN"/>
        </w:rPr>
        <w:t xml:space="preserve"> the main parameters for this link-level numerical comparison. In summary, the same bandwidth of </w:t>
      </w:r>
      <w:r>
        <w:rPr>
          <w:rFonts w:ascii="Times New Roman" w:hAnsi="Times New Roman" w:cs="Times New Roman"/>
          <w:lang w:val="en-GB" w:eastAsia="zh-CN"/>
        </w:rPr>
        <w:t>20160</w:t>
      </w:r>
      <w:r w:rsidRPr="00825711">
        <w:rPr>
          <w:rFonts w:ascii="Times New Roman" w:hAnsi="Times New Roman" w:cs="Times New Roman"/>
          <w:lang w:val="en-GB" w:eastAsia="zh-CN"/>
        </w:rPr>
        <w:t xml:space="preserve"> KHz is being used for a fair comparison across all four numerologi</w:t>
      </w:r>
      <w:r>
        <w:rPr>
          <w:rFonts w:ascii="Times New Roman" w:hAnsi="Times New Roman" w:cs="Times New Roman"/>
          <w:lang w:val="en-GB" w:eastAsia="zh-CN"/>
        </w:rPr>
        <w:t>es with a subframe duration of 0.5</w:t>
      </w:r>
      <w:r w:rsidRPr="00825711">
        <w:rPr>
          <w:rFonts w:ascii="Times New Roman" w:hAnsi="Times New Roman" w:cs="Times New Roman"/>
          <w:lang w:val="en-GB" w:eastAsia="zh-CN"/>
        </w:rPr>
        <w:t xml:space="preserve"> msec.</w:t>
      </w:r>
      <w:r>
        <w:rPr>
          <w:rFonts w:ascii="Times New Roman" w:hAnsi="Times New Roman" w:cs="Times New Roman"/>
          <w:lang w:val="en-GB" w:eastAsia="zh-CN"/>
        </w:rPr>
        <w:t xml:space="preserve"> </w:t>
      </w:r>
      <w:r w:rsidRPr="00825711">
        <w:rPr>
          <w:rFonts w:ascii="Times New Roman" w:hAnsi="Times New Roman" w:cs="Times New Roman"/>
          <w:lang w:val="en-GB" w:eastAsia="zh-CN"/>
        </w:rPr>
        <w:t>Link adaptation with one interlace, 10% transport block error rate (TBLER) target and turbo coding with one codeword and 4 retransmissions is employed</w:t>
      </w:r>
      <w:r>
        <w:rPr>
          <w:rFonts w:ascii="Times New Roman" w:hAnsi="Times New Roman" w:cs="Times New Roman"/>
          <w:lang w:val="en-GB" w:eastAsia="zh-CN"/>
        </w:rPr>
        <w:t>.</w:t>
      </w:r>
    </w:p>
    <w:p w14:paraId="0F48D444" w14:textId="2996432E" w:rsidR="00C8407C" w:rsidRPr="0030631B" w:rsidRDefault="00BB13CB" w:rsidP="00C8407C">
      <w:pPr>
        <w:keepNext/>
        <w:spacing w:after="0"/>
        <w:rPr>
          <w:rFonts w:ascii="Times New Roman" w:hAnsi="Times New Roman" w:cs="Times New Roman"/>
          <w:lang w:val="en-GB" w:eastAsia="zh-CN"/>
        </w:rPr>
      </w:pPr>
      <w:r w:rsidRPr="0030631B">
        <w:rPr>
          <w:rFonts w:ascii="Times New Roman" w:hAnsi="Times New Roman" w:cs="Times New Roman"/>
          <w:noProof/>
        </w:rPr>
        <w:drawing>
          <wp:anchor distT="0" distB="0" distL="114300" distR="114300" simplePos="0" relativeHeight="251708416" behindDoc="0" locked="0" layoutInCell="1" allowOverlap="1" wp14:anchorId="3ADB00BE" wp14:editId="38878329">
            <wp:simplePos x="0" y="0"/>
            <wp:positionH relativeFrom="column">
              <wp:posOffset>3139440</wp:posOffset>
            </wp:positionH>
            <wp:positionV relativeFrom="paragraph">
              <wp:posOffset>3175</wp:posOffset>
            </wp:positionV>
            <wp:extent cx="2817495" cy="2073275"/>
            <wp:effectExtent l="0" t="0" r="1905" b="3175"/>
            <wp:wrapSquare wrapText="bothSides"/>
            <wp:docPr id="111" name="Picture 111" descr="C:\Users\amanolak\Desktop\HST\TDLC666Hz_661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manolak\Desktop\HST\TDLC666Hz_661nsec.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7495" cy="2073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230F" w:rsidRPr="0030631B">
        <w:rPr>
          <w:rFonts w:ascii="Times New Roman" w:hAnsi="Times New Roman" w:cs="Times New Roman"/>
          <w:noProof/>
        </w:rPr>
        <mc:AlternateContent>
          <mc:Choice Requires="wps">
            <w:drawing>
              <wp:anchor distT="0" distB="0" distL="114300" distR="114300" simplePos="0" relativeHeight="251710464" behindDoc="0" locked="0" layoutInCell="1" allowOverlap="1" wp14:anchorId="6106837B" wp14:editId="049C1601">
                <wp:simplePos x="0" y="0"/>
                <wp:positionH relativeFrom="column">
                  <wp:posOffset>3160070</wp:posOffset>
                </wp:positionH>
                <wp:positionV relativeFrom="paragraph">
                  <wp:posOffset>2149770</wp:posOffset>
                </wp:positionV>
                <wp:extent cx="2754630" cy="635"/>
                <wp:effectExtent l="0" t="0" r="0" b="0"/>
                <wp:wrapSquare wrapText="bothSides"/>
                <wp:docPr id="112" name="Text Box 112"/>
                <wp:cNvGraphicFramePr/>
                <a:graphic xmlns:a="http://schemas.openxmlformats.org/drawingml/2006/main">
                  <a:graphicData uri="http://schemas.microsoft.com/office/word/2010/wordprocessingShape">
                    <wps:wsp>
                      <wps:cNvSpPr txBox="1"/>
                      <wps:spPr>
                        <a:xfrm>
                          <a:off x="0" y="0"/>
                          <a:ext cx="2754630" cy="635"/>
                        </a:xfrm>
                        <a:prstGeom prst="rect">
                          <a:avLst/>
                        </a:prstGeom>
                        <a:solidFill>
                          <a:prstClr val="white"/>
                        </a:solidFill>
                        <a:ln>
                          <a:noFill/>
                        </a:ln>
                        <a:effectLst/>
                      </wps:spPr>
                      <wps:txbx>
                        <w:txbxContent>
                          <w:p w14:paraId="6EBFB16F" w14:textId="0AC0AD64" w:rsidR="0065423D" w:rsidRPr="00767941" w:rsidRDefault="0065423D" w:rsidP="001D230F">
                            <w:pPr>
                              <w:pStyle w:val="Caption"/>
                            </w:pPr>
                            <w:r>
                              <w:t xml:space="preserve">Figure </w:t>
                            </w:r>
                            <w:fldSimple w:instr=" SEQ Figure \* ARABIC ">
                              <w:r>
                                <w:rPr>
                                  <w:noProof/>
                                </w:rPr>
                                <w:t>9</w:t>
                              </w:r>
                            </w:fldSimple>
                            <w:r>
                              <w:t xml:space="preserve"> </w:t>
                            </w:r>
                            <w:r w:rsidRPr="00947990">
                              <w:t>Link-curve wit</w:t>
                            </w:r>
                            <w:r>
                              <w:t>hout pilot overhead in TDL-C 661 nsec and F</w:t>
                            </w:r>
                            <w:r w:rsidRPr="006A18D6">
                              <w:rPr>
                                <w:vertAlign w:val="subscript"/>
                              </w:rPr>
                              <w:t>d</w:t>
                            </w:r>
                            <w:r>
                              <w:t xml:space="preserve"> = 666</w:t>
                            </w:r>
                            <w:r w:rsidRPr="00947990">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06837B" id="Text Box 112" o:spid="_x0000_s1033" type="#_x0000_t202" style="position:absolute;margin-left:248.8pt;margin-top:169.25pt;width:216.9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B10NQIAAHYEAAAOAAAAZHJzL2Uyb0RvYy54bWysVFFv2jAQfp+0/2D5fQToSqeIUDEqpkmo&#10;rQRTn43jkEi2zzsbEvbrd3YI3bo9TXsx57vPd7nvu2N+3xnNTgp9A7bgk9GYM2UllI09FPzbbv3h&#10;E2c+CFsKDVYV/Kw8v1+8fzdvXa6mUIMuFTJKYn3euoLXIbg8y7yslRF+BE5ZClaARgS64iErUbSU&#10;3ehsOh7PshawdAhSeU/ehz7IFyl/VSkZnqrKq8B0wenbQjoxnft4Zou5yA8oXN3Iy2eIf/gKIxpL&#10;Ra+pHkQQ7IjNH6lMIxE8VGEkwWRQVY1UqQfqZjJ+0822Fk6lXogc7640+f+XVj6enpE1JWk3mXJm&#10;hSGRdqoL7DN0LPqIodb5nIBbR9DQUYDQg9+TMzbeVWjiL7XEKE5cn6/8xnSSnNO724+zGwpJis1u&#10;bmOO7PWpQx++KDAsGgVHEi9xKk4bH3roAImVPOimXDdax0sMrDSykyCh27oJ6pL8N5S2EWshvuoT&#10;9h6VJuVSJXbbdxWt0O27xM/d0PEeyjMRgdAPk3dy3VD1jfDhWSBNDzVIGxGe6Kg0tAWHi8VZDfjj&#10;b/6IJ1EpyllL01hw//0oUHGmv1qSO47uYOBg7AfDHs0KqO8J7ZqTyaQHGPRgVgjmhRZlGatQSFhJ&#10;tQoeBnMV+p2gRZNquUwgGlAnwsZunYypB5Z33YtAd9EokLSPMMypyN9I1WOTWG55DMR70jHy2rNI&#10;+scLDXeahMsixu359Z5Qr38Xi58AAAD//wMAUEsDBBQABgAIAAAAIQAxy+RO4gAAAAsBAAAPAAAA&#10;ZHJzL2Rvd25yZXYueG1sTI+xTsMwEIZ3JN7BOiQWRJ2SENoQp6oqGOhSEbqwufE1DsTnyHba8PYY&#10;Fhjv7tN/31+uJtOzEzrfWRIwnyXAkBqrOmoF7N+ebxfAfJCkZG8JBXyhh1V1eVHKQtkzveKpDi2L&#10;IeQLKUCHMBSc+0ajkX5mB6R4O1pnZIija7ly8hzDTc/vkiTnRnYUP2g54EZj81mPRsAue9/pm/H4&#10;tF1nqXvZj5v8o62FuL6a1o/AAk7hD4Yf/agOVXQ62JGUZ72AbPmQR1RAmi7ugUVimc4zYIffTQ68&#10;Kvn/DtU3AAAA//8DAFBLAQItABQABgAIAAAAIQC2gziS/gAAAOEBAAATAAAAAAAAAAAAAAAAAAAA&#10;AABbQ29udGVudF9UeXBlc10ueG1sUEsBAi0AFAAGAAgAAAAhADj9If/WAAAAlAEAAAsAAAAAAAAA&#10;AAAAAAAALwEAAF9yZWxzLy5yZWxzUEsBAi0AFAAGAAgAAAAhADHQHXQ1AgAAdgQAAA4AAAAAAAAA&#10;AAAAAAAALgIAAGRycy9lMm9Eb2MueG1sUEsBAi0AFAAGAAgAAAAhADHL5E7iAAAACwEAAA8AAAAA&#10;AAAAAAAAAAAAjwQAAGRycy9kb3ducmV2LnhtbFBLBQYAAAAABAAEAPMAAACeBQAAAAA=&#10;" stroked="f">
                <v:textbox style="mso-fit-shape-to-text:t" inset="0,0,0,0">
                  <w:txbxContent>
                    <w:p w14:paraId="6EBFB16F" w14:textId="0AC0AD64" w:rsidR="0065423D" w:rsidRPr="00767941" w:rsidRDefault="0065423D" w:rsidP="001D230F">
                      <w:pPr>
                        <w:pStyle w:val="Caption"/>
                      </w:pPr>
                      <w:r>
                        <w:t xml:space="preserve">Figure </w:t>
                      </w:r>
                      <w:fldSimple w:instr=" SEQ Figure \* ARABIC ">
                        <w:r>
                          <w:rPr>
                            <w:noProof/>
                          </w:rPr>
                          <w:t>9</w:t>
                        </w:r>
                      </w:fldSimple>
                      <w:r>
                        <w:t xml:space="preserve"> </w:t>
                      </w:r>
                      <w:r w:rsidRPr="00947990">
                        <w:t>Link-curve wit</w:t>
                      </w:r>
                      <w:r>
                        <w:t>hout pilot overhead in TDL-C 661 nsec and F</w:t>
                      </w:r>
                      <w:r w:rsidRPr="006A18D6">
                        <w:rPr>
                          <w:vertAlign w:val="subscript"/>
                        </w:rPr>
                        <w:t>d</w:t>
                      </w:r>
                      <w:r>
                        <w:t xml:space="preserve"> = 666</w:t>
                      </w:r>
                      <w:r w:rsidRPr="00947990">
                        <w:t xml:space="preserve"> Hz</w:t>
                      </w:r>
                    </w:p>
                  </w:txbxContent>
                </v:textbox>
                <w10:wrap type="square"/>
              </v:shape>
            </w:pict>
          </mc:Fallback>
        </mc:AlternateContent>
      </w:r>
      <w:r w:rsidR="00C8407C" w:rsidRPr="0030631B">
        <w:rPr>
          <w:rFonts w:ascii="Times New Roman" w:hAnsi="Times New Roman" w:cs="Times New Roman"/>
          <w:noProof/>
        </w:rPr>
        <mc:AlternateContent>
          <mc:Choice Requires="wps">
            <w:drawing>
              <wp:anchor distT="0" distB="0" distL="114300" distR="114300" simplePos="0" relativeHeight="251707392" behindDoc="0" locked="0" layoutInCell="1" allowOverlap="1" wp14:anchorId="0C90444A" wp14:editId="66355466">
                <wp:simplePos x="0" y="0"/>
                <wp:positionH relativeFrom="column">
                  <wp:posOffset>2540</wp:posOffset>
                </wp:positionH>
                <wp:positionV relativeFrom="paragraph">
                  <wp:posOffset>2154555</wp:posOffset>
                </wp:positionV>
                <wp:extent cx="2840355" cy="635"/>
                <wp:effectExtent l="0" t="0" r="0" b="0"/>
                <wp:wrapSquare wrapText="bothSides"/>
                <wp:docPr id="110" name="Text Box 110"/>
                <wp:cNvGraphicFramePr/>
                <a:graphic xmlns:a="http://schemas.openxmlformats.org/drawingml/2006/main">
                  <a:graphicData uri="http://schemas.microsoft.com/office/word/2010/wordprocessingShape">
                    <wps:wsp>
                      <wps:cNvSpPr txBox="1"/>
                      <wps:spPr>
                        <a:xfrm>
                          <a:off x="0" y="0"/>
                          <a:ext cx="2840355" cy="635"/>
                        </a:xfrm>
                        <a:prstGeom prst="rect">
                          <a:avLst/>
                        </a:prstGeom>
                        <a:solidFill>
                          <a:prstClr val="white"/>
                        </a:solidFill>
                        <a:ln>
                          <a:noFill/>
                        </a:ln>
                        <a:effectLst/>
                      </wps:spPr>
                      <wps:txbx>
                        <w:txbxContent>
                          <w:p w14:paraId="73147983" w14:textId="565DF4DE" w:rsidR="0065423D" w:rsidRPr="00FB0C8A" w:rsidRDefault="0065423D" w:rsidP="00C8407C">
                            <w:pPr>
                              <w:pStyle w:val="Caption"/>
                              <w:rPr>
                                <w:noProof/>
                              </w:rPr>
                            </w:pPr>
                            <w:r>
                              <w:t xml:space="preserve">Figure </w:t>
                            </w:r>
                            <w:fldSimple w:instr=" SEQ Figure \* ARABIC ">
                              <w:r>
                                <w:rPr>
                                  <w:noProof/>
                                </w:rPr>
                                <w:t>10</w:t>
                              </w:r>
                            </w:fldSimple>
                            <w:r>
                              <w:rPr>
                                <w:noProof/>
                              </w:rPr>
                              <w:t xml:space="preserve">  </w:t>
                            </w:r>
                            <w:r w:rsidRPr="0096533D">
                              <w:rPr>
                                <w:noProof/>
                              </w:rPr>
                              <w:t>Link-curve without pilot overhead in TDL-C 100 nsec and F</w:t>
                            </w:r>
                            <w:r w:rsidRPr="006A18D6">
                              <w:rPr>
                                <w:noProof/>
                                <w:vertAlign w:val="subscript"/>
                              </w:rPr>
                              <w:t>d</w:t>
                            </w:r>
                            <w:r w:rsidRPr="0096533D">
                              <w:rPr>
                                <w:noProof/>
                              </w:rPr>
                              <w:t xml:space="preserve"> = 2246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90444A" id="Text Box 110" o:spid="_x0000_s1034" type="#_x0000_t202" style="position:absolute;margin-left:.2pt;margin-top:169.65pt;width:223.6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0jKNQIAAHYEAAAOAAAAZHJzL2Uyb0RvYy54bWysVFFv2jAQfp+0/2D5fQToqKqIUDEqpkmo&#10;rQRTn43jEEuOzzsbEvbrd3YI7bo9TXsx57vzd7nvu2N+3zWGnRR6Dbbgk9GYM2UllNoeCv59t/50&#10;x5kPwpbCgFUFPyvP7xcfP8xbl6sp1GBKhYxArM9bV/A6BJdnmZe1aoQfgVOWghVgIwJd8ZCVKFpC&#10;b0w2HY9vsxawdAhSeU/ehz7IFwm/qpQMT1XlVWCm4PRtIZ2Yzn08s8Vc5AcUrtby8hniH76iEdpS&#10;0SvUgwiCHVH/AdVoieChCiMJTQZVpaVKPVA3k/G7bra1cCr1QuR4d6XJ/z9Y+Xh6RqZL0m5C/FjR&#10;kEg71QX2BToWfcRQ63xOiVtHqaGjAGUPfk/O2HhXYRN/qSVGccI6X/mNcJKc07vP45vZjDNJsdub&#10;WcTIXp869OGrgoZFo+BI4iVOxWnjQ586pMRKHowu19qYeImBlUF2EiR0W+ugLuC/ZRkbcy3EVz1g&#10;71FpUi5VYrd9V9EK3b5L/NwNHe+hPBMRCP0weSfXmqpvhA/PAml6qHfaiPBER2WgLThcLM5qwJ9/&#10;88d8EpWinLU0jQX3P44CFWfmmyW54+gOBg7GfjDssVkB9T2hXXMymfQAgxnMCqF5oUVZxioUElZS&#10;rYKHwVyFfido0aRaLlMSDagTYWO3TkbogeVd9yLQXTQKJO0jDHMq8ndS9blJLLc8BuI96Rh57Vkk&#10;/eOFhjtNwmUR4/a8vaes17+LxS8AAAD//wMAUEsDBBQABgAIAAAAIQDm8V4s3wAAAAgBAAAPAAAA&#10;ZHJzL2Rvd25yZXYueG1sTI/NTsMwEITvSLyDtUhcEHUgVn9CnKqq4ACXitALNzfexoF4HdlOG94e&#10;wwWOszOa+bZcT7ZnJ/ShcyThbpYBQ2qc7qiVsH97ul0CC1GRVr0jlPCFAdbV5UWpCu3O9IqnOrYs&#10;lVAolAQT41BwHhqDVoWZG5CSd3Teqpikb7n26pzKbc/vs2zOreooLRg14NZg81mPVsJOvO/MzXh8&#10;fNmI3D/vx+38o62lvL6aNg/AIk7xLww/+AkdqsR0cCPpwHoJIuUk5PkqB5ZsIRYLYIffiwBelfz/&#10;A9U3AAAA//8DAFBLAQItABQABgAIAAAAIQC2gziS/gAAAOEBAAATAAAAAAAAAAAAAAAAAAAAAABb&#10;Q29udGVudF9UeXBlc10ueG1sUEsBAi0AFAAGAAgAAAAhADj9If/WAAAAlAEAAAsAAAAAAAAAAAAA&#10;AAAALwEAAF9yZWxzLy5yZWxzUEsBAi0AFAAGAAgAAAAhADQ7SMo1AgAAdgQAAA4AAAAAAAAAAAAA&#10;AAAALgIAAGRycy9lMm9Eb2MueG1sUEsBAi0AFAAGAAgAAAAhAObxXizfAAAACAEAAA8AAAAAAAAA&#10;AAAAAAAAjwQAAGRycy9kb3ducmV2LnhtbFBLBQYAAAAABAAEAPMAAACbBQAAAAA=&#10;" stroked="f">
                <v:textbox style="mso-fit-shape-to-text:t" inset="0,0,0,0">
                  <w:txbxContent>
                    <w:p w14:paraId="73147983" w14:textId="565DF4DE" w:rsidR="0065423D" w:rsidRPr="00FB0C8A" w:rsidRDefault="0065423D" w:rsidP="00C8407C">
                      <w:pPr>
                        <w:pStyle w:val="Caption"/>
                        <w:rPr>
                          <w:noProof/>
                        </w:rPr>
                      </w:pPr>
                      <w:r>
                        <w:t xml:space="preserve">Figure </w:t>
                      </w:r>
                      <w:fldSimple w:instr=" SEQ Figure \* ARABIC ">
                        <w:r>
                          <w:rPr>
                            <w:noProof/>
                          </w:rPr>
                          <w:t>10</w:t>
                        </w:r>
                      </w:fldSimple>
                      <w:r>
                        <w:rPr>
                          <w:noProof/>
                        </w:rPr>
                        <w:t xml:space="preserve">  </w:t>
                      </w:r>
                      <w:r w:rsidRPr="0096533D">
                        <w:rPr>
                          <w:noProof/>
                        </w:rPr>
                        <w:t>Link-curve without pilot overhead in TDL-C 100 nsec and F</w:t>
                      </w:r>
                      <w:r w:rsidRPr="006A18D6">
                        <w:rPr>
                          <w:noProof/>
                          <w:vertAlign w:val="subscript"/>
                        </w:rPr>
                        <w:t>d</w:t>
                      </w:r>
                      <w:r w:rsidRPr="0096533D">
                        <w:rPr>
                          <w:noProof/>
                        </w:rPr>
                        <w:t xml:space="preserve"> = 2246 Hz</w:t>
                      </w:r>
                    </w:p>
                  </w:txbxContent>
                </v:textbox>
                <w10:wrap type="square"/>
              </v:shape>
            </w:pict>
          </mc:Fallback>
        </mc:AlternateContent>
      </w:r>
      <w:r w:rsidR="00C8407C" w:rsidRPr="0030631B">
        <w:rPr>
          <w:rFonts w:ascii="Times New Roman" w:hAnsi="Times New Roman" w:cs="Times New Roman"/>
          <w:noProof/>
        </w:rPr>
        <w:drawing>
          <wp:anchor distT="0" distB="0" distL="114300" distR="114300" simplePos="0" relativeHeight="251705344" behindDoc="0" locked="0" layoutInCell="1" allowOverlap="1" wp14:anchorId="58D29F92" wp14:editId="4D49B4D3">
            <wp:simplePos x="0" y="0"/>
            <wp:positionH relativeFrom="column">
              <wp:posOffset>2540</wp:posOffset>
            </wp:positionH>
            <wp:positionV relativeFrom="paragraph">
              <wp:posOffset>3175</wp:posOffset>
            </wp:positionV>
            <wp:extent cx="2840355" cy="2094230"/>
            <wp:effectExtent l="0" t="0" r="0" b="1270"/>
            <wp:wrapSquare wrapText="bothSides"/>
            <wp:docPr id="109" name="Picture 109" descr="C:\Users\amanolak\Desktop\HST\TDLC100_2246H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manolak\Desktop\HST\TDLC100_2246Hz.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0355" cy="2094230"/>
                    </a:xfrm>
                    <a:prstGeom prst="rect">
                      <a:avLst/>
                    </a:prstGeom>
                    <a:noFill/>
                    <a:ln>
                      <a:noFill/>
                    </a:ln>
                  </pic:spPr>
                </pic:pic>
              </a:graphicData>
            </a:graphic>
          </wp:anchor>
        </w:drawing>
      </w:r>
      <w:r w:rsidR="001D230F" w:rsidRPr="0030631B">
        <w:rPr>
          <w:rFonts w:ascii="Times New Roman" w:hAnsi="Times New Roman" w:cs="Times New Roman"/>
          <w:lang w:val="en-GB" w:eastAsia="zh-CN"/>
        </w:rPr>
        <w:t xml:space="preserve">  </w:t>
      </w:r>
    </w:p>
    <w:p w14:paraId="69851017" w14:textId="7FAAAA59" w:rsidR="00C8407C" w:rsidRPr="0030631B" w:rsidRDefault="0030631B" w:rsidP="0030631B">
      <w:pPr>
        <w:jc w:val="both"/>
        <w:rPr>
          <w:rFonts w:ascii="Times New Roman" w:hAnsi="Times New Roman" w:cs="Times New Roman"/>
          <w:lang w:val="en-GB" w:eastAsia="zh-CN"/>
        </w:rPr>
      </w:pPr>
      <w:r w:rsidRPr="005708C7">
        <w:rPr>
          <w:rFonts w:ascii="Times New Roman" w:hAnsi="Times New Roman" w:cs="Times New Roman"/>
          <w:lang w:val="en-GB" w:eastAsia="zh-CN"/>
        </w:rPr>
        <w:t>In this numerical study, no overhead is used, and all resource elements carry data.</w:t>
      </w:r>
      <w:r>
        <w:rPr>
          <w:rFonts w:ascii="Times New Roman" w:hAnsi="Times New Roman" w:cs="Times New Roman"/>
          <w:lang w:val="en-GB" w:eastAsia="zh-CN"/>
        </w:rPr>
        <w:t xml:space="preserve"> </w:t>
      </w:r>
      <w:r w:rsidRPr="0030631B">
        <w:rPr>
          <w:rFonts w:ascii="Times New Roman" w:hAnsi="Times New Roman" w:cs="Times New Roman"/>
          <w:lang w:val="en-GB" w:eastAsia="zh-CN"/>
        </w:rPr>
        <w:t>We observe that for both scenarios, an NCP numerology achieves the best spectral efficiency for a geometr</w:t>
      </w:r>
      <w:r>
        <w:rPr>
          <w:rFonts w:ascii="Times New Roman" w:hAnsi="Times New Roman" w:cs="Times New Roman"/>
          <w:lang w:val="en-GB" w:eastAsia="zh-CN"/>
        </w:rPr>
        <w:t>y smaller than 30 dB.</w:t>
      </w:r>
    </w:p>
    <w:p w14:paraId="3134CE91" w14:textId="4C1A690C" w:rsidR="00545FE5" w:rsidRPr="00825711" w:rsidRDefault="00545FE5" w:rsidP="00545FE5">
      <w:pPr>
        <w:pStyle w:val="Heading2"/>
      </w:pPr>
      <w:r w:rsidRPr="00825711">
        <w:rPr>
          <w:rFonts w:eastAsiaTheme="minorEastAsia"/>
        </w:rPr>
        <w:t>Link-level Numerical study</w:t>
      </w:r>
      <w:r>
        <w:rPr>
          <w:rFonts w:eastAsiaTheme="minorEastAsia"/>
        </w:rPr>
        <w:t xml:space="preserve">: </w:t>
      </w:r>
      <w:r>
        <w:t>DMRS pilot overhead &amp; channel estimation</w:t>
      </w:r>
    </w:p>
    <w:p w14:paraId="0ABB9E58" w14:textId="449607A7" w:rsidR="007B2D66" w:rsidRDefault="007B2D66" w:rsidP="007B2D66">
      <w:pPr>
        <w:spacing w:after="0"/>
        <w:jc w:val="both"/>
        <w:rPr>
          <w:rFonts w:ascii="Times New Roman" w:hAnsi="Times New Roman" w:cs="Times New Roman"/>
        </w:rPr>
      </w:pPr>
      <w:r>
        <w:rPr>
          <w:rFonts w:ascii="Times New Roman" w:hAnsi="Times New Roman" w:cs="Times New Roman"/>
        </w:rPr>
        <w:t>In this section we are going to optimize the DMRS pilot patterns for the two channels under considerations for each numerology under the following assumptions:</w:t>
      </w:r>
    </w:p>
    <w:p w14:paraId="5AB6537C" w14:textId="263EA048" w:rsidR="007B2D66" w:rsidRPr="00DA11A4" w:rsidRDefault="007B2D66" w:rsidP="007B2D66">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We use OCC to multiplex two ports (</w:t>
      </w:r>
      <w:r>
        <w:rPr>
          <w:rFonts w:ascii="Times New Roman" w:eastAsiaTheme="minorHAnsi" w:hAnsi="Times New Roman" w:cs="Times New Roman"/>
        </w:rPr>
        <w:t xml:space="preserve">in </w:t>
      </w:r>
      <w:r w:rsidRPr="00DA11A4">
        <w:rPr>
          <w:rFonts w:ascii="Times New Roman" w:eastAsiaTheme="minorHAnsi" w:hAnsi="Times New Roman" w:cs="Times New Roman"/>
        </w:rPr>
        <w:t>two consecutive symbols, referred to as cluster).</w:t>
      </w:r>
    </w:p>
    <w:p w14:paraId="1FAD9AC2" w14:textId="77777777" w:rsidR="007B2D66" w:rsidRPr="00DA11A4" w:rsidRDefault="007B2D66" w:rsidP="007B2D66">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Periodic/uniform patterns in the frequency domain:</w:t>
      </w:r>
    </w:p>
    <w:p w14:paraId="6216CEBB" w14:textId="626AE341" w:rsidR="007B2D66" w:rsidRPr="00DA11A4" w:rsidRDefault="007B2D66" w:rsidP="007B2D66">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Patterns </w:t>
      </w:r>
      <w:r w:rsidR="009C13EF">
        <w:rPr>
          <w:rFonts w:ascii="Times New Roman" w:eastAsiaTheme="minorHAnsi" w:hAnsi="Times New Roman" w:cs="Times New Roman"/>
        </w:rPr>
        <w:t>evaluated</w:t>
      </w:r>
      <w:r w:rsidRPr="00DA11A4">
        <w:rPr>
          <w:rFonts w:ascii="Times New Roman" w:eastAsiaTheme="minorHAnsi" w:hAnsi="Times New Roman" w:cs="Times New Roman"/>
        </w:rPr>
        <w:t xml:space="preserve">: pilots </w:t>
      </w:r>
      <w:r w:rsidR="006A18D6">
        <w:rPr>
          <w:rFonts w:ascii="Times New Roman" w:eastAsiaTheme="minorHAnsi" w:hAnsi="Times New Roman" w:cs="Times New Roman"/>
        </w:rPr>
        <w:t xml:space="preserve">every tone, </w:t>
      </w:r>
      <w:r w:rsidRPr="00DA11A4">
        <w:rPr>
          <w:rFonts w:ascii="Times New Roman" w:eastAsiaTheme="minorHAnsi" w:hAnsi="Times New Roman" w:cs="Times New Roman"/>
        </w:rPr>
        <w:t xml:space="preserve">every </w:t>
      </w:r>
      <w:r w:rsidR="006A18D6">
        <w:rPr>
          <w:rFonts w:ascii="Times New Roman" w:eastAsiaTheme="minorHAnsi" w:hAnsi="Times New Roman" w:cs="Times New Roman"/>
        </w:rPr>
        <w:t>2</w:t>
      </w:r>
      <w:r w:rsidRPr="00DA11A4">
        <w:rPr>
          <w:rFonts w:ascii="Times New Roman" w:eastAsiaTheme="minorHAnsi" w:hAnsi="Times New Roman" w:cs="Times New Roman"/>
        </w:rPr>
        <w:t xml:space="preserve"> tone, every 4 tones</w:t>
      </w:r>
    </w:p>
    <w:p w14:paraId="2005B600" w14:textId="77777777" w:rsidR="007B2D66" w:rsidRPr="00DA11A4" w:rsidRDefault="007B2D66" w:rsidP="00B50FEA">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Staggering is allowed to provide possible additional frequency-domain density</w:t>
      </w:r>
    </w:p>
    <w:p w14:paraId="1623DE37" w14:textId="77777777" w:rsidR="007B2D66" w:rsidRPr="00DA11A4" w:rsidRDefault="007B2D66" w:rsidP="007B2D66">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Any number of pilot clusters can be used to increase the time-domain pilot density</w:t>
      </w:r>
    </w:p>
    <w:p w14:paraId="7910B101" w14:textId="6F1E09A2" w:rsidR="007B2D66" w:rsidRPr="00DA11A4" w:rsidRDefault="007B2D66" w:rsidP="007B2D66">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2, 3, 4 and 5 clusters were </w:t>
      </w:r>
      <w:r w:rsidR="00613DC1">
        <w:rPr>
          <w:rFonts w:ascii="Times New Roman" w:eastAsiaTheme="minorHAnsi" w:hAnsi="Times New Roman" w:cs="Times New Roman"/>
        </w:rPr>
        <w:t>evaluated</w:t>
      </w:r>
    </w:p>
    <w:p w14:paraId="10636914" w14:textId="77777777" w:rsidR="007B2D66" w:rsidRPr="00DA11A4" w:rsidRDefault="007B2D66" w:rsidP="007B2D66">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No control overhead is used. </w:t>
      </w:r>
    </w:p>
    <w:p w14:paraId="50C2E587" w14:textId="77777777" w:rsidR="007B2D66" w:rsidRPr="00DA11A4" w:rsidRDefault="007B2D66" w:rsidP="007B2D66">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All resource elements which are not carrying pilots are carrying data</w:t>
      </w:r>
    </w:p>
    <w:p w14:paraId="5FEC4DE6" w14:textId="77777777" w:rsidR="007B2D66" w:rsidRPr="00D2352E" w:rsidRDefault="007B2D66" w:rsidP="007B2D66">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Channel estimation algorithm: MMSE with 4</w:t>
      </w:r>
      <w:r>
        <w:rPr>
          <w:rFonts w:ascii="Times New Roman" w:eastAsiaTheme="minorHAnsi" w:hAnsi="Times New Roman" w:cs="Times New Roman"/>
        </w:rPr>
        <w:t>8 subcarriers bundling. Note that no</w:t>
      </w:r>
      <w:r w:rsidRPr="00DA11A4">
        <w:rPr>
          <w:rFonts w:ascii="Times New Roman" w:eastAsiaTheme="minorHAnsi" w:hAnsi="Times New Roman" w:cs="Times New Roman"/>
        </w:rPr>
        <w:t xml:space="preserve"> OCC de</w:t>
      </w:r>
      <w:r>
        <w:rPr>
          <w:rFonts w:ascii="Times New Roman" w:eastAsiaTheme="minorHAnsi" w:hAnsi="Times New Roman" w:cs="Times New Roman"/>
        </w:rPr>
        <w:t>-</w:t>
      </w:r>
      <w:r w:rsidRPr="00DA11A4">
        <w:rPr>
          <w:rFonts w:ascii="Times New Roman" w:eastAsiaTheme="minorHAnsi" w:hAnsi="Times New Roman" w:cs="Times New Roman"/>
        </w:rPr>
        <w:t xml:space="preserve">patterning </w:t>
      </w:r>
      <w:r>
        <w:rPr>
          <w:rFonts w:ascii="Times New Roman" w:eastAsiaTheme="minorHAnsi" w:hAnsi="Times New Roman" w:cs="Times New Roman"/>
        </w:rPr>
        <w:t>is used to get the best channel estimation performance. For simplicity, genie n</w:t>
      </w:r>
      <w:r w:rsidRPr="00D2352E">
        <w:rPr>
          <w:rFonts w:ascii="Times New Roman" w:eastAsiaTheme="minorHAnsi" w:hAnsi="Times New Roman" w:cs="Times New Roman"/>
        </w:rPr>
        <w:t>oise estimation</w:t>
      </w:r>
      <w:r>
        <w:rPr>
          <w:rFonts w:ascii="Times New Roman" w:eastAsiaTheme="minorHAnsi" w:hAnsi="Times New Roman" w:cs="Times New Roman"/>
        </w:rPr>
        <w:t xml:space="preserve"> is used.</w:t>
      </w:r>
    </w:p>
    <w:p w14:paraId="077552F0" w14:textId="77777777" w:rsidR="007B2D66" w:rsidRDefault="007B2D66" w:rsidP="007B2D66">
      <w:pPr>
        <w:spacing w:after="0"/>
        <w:jc w:val="both"/>
        <w:rPr>
          <w:rFonts w:ascii="Times New Roman" w:hAnsi="Times New Roman" w:cs="Times New Roman"/>
        </w:rPr>
      </w:pPr>
    </w:p>
    <w:p w14:paraId="3AFB879F" w14:textId="77777777" w:rsidR="007B2D66" w:rsidRPr="00DA11A4" w:rsidRDefault="007B2D66" w:rsidP="007B2D66">
      <w:pPr>
        <w:spacing w:after="0"/>
        <w:jc w:val="both"/>
        <w:rPr>
          <w:rFonts w:ascii="Times New Roman" w:hAnsi="Times New Roman" w:cs="Times New Roman"/>
        </w:rPr>
      </w:pPr>
      <w:r w:rsidRPr="00DA11A4">
        <w:rPr>
          <w:rFonts w:ascii="Times New Roman" w:hAnsi="Times New Roman" w:cs="Times New Roman"/>
        </w:rPr>
        <w:t>We make the following observations:</w:t>
      </w:r>
    </w:p>
    <w:p w14:paraId="6987AE43" w14:textId="223E4003" w:rsidR="007B2D66" w:rsidRPr="0006478E" w:rsidRDefault="007B2D66" w:rsidP="0006478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For all numerologies, it was observed that </w:t>
      </w:r>
      <w:r w:rsidR="0006478E">
        <w:rPr>
          <w:rFonts w:ascii="Times New Roman" w:eastAsiaTheme="minorHAnsi" w:hAnsi="Times New Roman" w:cs="Times New Roman"/>
        </w:rPr>
        <w:t>five and three</w:t>
      </w:r>
      <w:r w:rsidRPr="00DA11A4">
        <w:rPr>
          <w:rFonts w:ascii="Times New Roman" w:eastAsiaTheme="minorHAnsi" w:hAnsi="Times New Roman" w:cs="Times New Roman"/>
        </w:rPr>
        <w:t xml:space="preserve"> clu</w:t>
      </w:r>
      <w:r w:rsidR="0006478E">
        <w:rPr>
          <w:rFonts w:ascii="Times New Roman" w:eastAsiaTheme="minorHAnsi" w:hAnsi="Times New Roman" w:cs="Times New Roman"/>
        </w:rPr>
        <w:t>sters are needed every 0.5 msec for the channel with F</w:t>
      </w:r>
      <w:r w:rsidR="0006478E" w:rsidRPr="0006478E">
        <w:rPr>
          <w:rFonts w:ascii="Times New Roman" w:eastAsiaTheme="minorHAnsi" w:hAnsi="Times New Roman" w:cs="Times New Roman"/>
          <w:vertAlign w:val="subscript"/>
        </w:rPr>
        <w:t>d</w:t>
      </w:r>
      <w:r w:rsidR="0006478E">
        <w:rPr>
          <w:rFonts w:ascii="Times New Roman" w:eastAsiaTheme="minorHAnsi" w:hAnsi="Times New Roman" w:cs="Times New Roman"/>
        </w:rPr>
        <w:t xml:space="preserve"> = 2246 Hz and F</w:t>
      </w:r>
      <w:r w:rsidR="0006478E" w:rsidRPr="0006478E">
        <w:rPr>
          <w:rFonts w:ascii="Times New Roman" w:eastAsiaTheme="minorHAnsi" w:hAnsi="Times New Roman" w:cs="Times New Roman"/>
          <w:vertAlign w:val="subscript"/>
        </w:rPr>
        <w:t>d</w:t>
      </w:r>
      <w:r w:rsidR="0006478E">
        <w:rPr>
          <w:rFonts w:ascii="Times New Roman" w:eastAsiaTheme="minorHAnsi" w:hAnsi="Times New Roman" w:cs="Times New Roman"/>
        </w:rPr>
        <w:t xml:space="preserve"> = 666 Hz respectively.</w:t>
      </w:r>
    </w:p>
    <w:p w14:paraId="159425EE" w14:textId="2DAAE0D2" w:rsidR="0046530F" w:rsidRPr="00295720" w:rsidRDefault="007B2D66" w:rsidP="00545FE5">
      <w:pPr>
        <w:pStyle w:val="ListParagraph"/>
        <w:numPr>
          <w:ilvl w:val="0"/>
          <w:numId w:val="24"/>
        </w:numPr>
        <w:spacing w:after="0"/>
        <w:jc w:val="both"/>
        <w:rPr>
          <w:rFonts w:ascii="Times New Roman" w:eastAsiaTheme="minorHAnsi" w:hAnsi="Times New Roman" w:cs="Times New Roman"/>
        </w:rPr>
      </w:pPr>
      <w:r w:rsidRPr="00D2352E">
        <w:rPr>
          <w:rFonts w:ascii="Times New Roman" w:hAnsi="Times New Roman" w:cs="Times New Roman"/>
        </w:rPr>
        <w:t xml:space="preserve">The </w:t>
      </w:r>
      <w:r>
        <w:rPr>
          <w:rFonts w:ascii="Times New Roman" w:hAnsi="Times New Roman" w:cs="Times New Roman"/>
        </w:rPr>
        <w:t xml:space="preserve">pilot </w:t>
      </w:r>
      <w:r w:rsidRPr="00D2352E">
        <w:rPr>
          <w:rFonts w:ascii="Times New Roman" w:hAnsi="Times New Roman" w:cs="Times New Roman"/>
        </w:rPr>
        <w:t>patterns</w:t>
      </w:r>
      <w:r>
        <w:rPr>
          <w:rFonts w:ascii="Times New Roman" w:hAnsi="Times New Roman" w:cs="Times New Roman"/>
        </w:rPr>
        <w:t xml:space="preserve"> that led to the highest spectral efficiency for each numerology and channel</w:t>
      </w:r>
      <w:r w:rsidRPr="00D2352E">
        <w:rPr>
          <w:rFonts w:ascii="Times New Roman" w:hAnsi="Times New Roman" w:cs="Times New Roman"/>
        </w:rPr>
        <w:t xml:space="preserve"> are shown in the Appendix</w:t>
      </w:r>
      <w:r>
        <w:rPr>
          <w:rFonts w:ascii="Times New Roman" w:hAnsi="Times New Roman" w:cs="Times New Roman"/>
        </w:rPr>
        <w:t>.</w:t>
      </w:r>
    </w:p>
    <w:p w14:paraId="519E1686" w14:textId="77777777" w:rsidR="00295720" w:rsidRDefault="00295720" w:rsidP="00295720">
      <w:pPr>
        <w:pStyle w:val="Heading3"/>
      </w:pPr>
      <w:r>
        <w:t>Results with 1 Tx antenna 1 Rx antenna 1 Layer</w:t>
      </w:r>
    </w:p>
    <w:p w14:paraId="465F3750" w14:textId="56E8A418" w:rsidR="00295720" w:rsidRPr="00AF01CB" w:rsidRDefault="00295720" w:rsidP="00AF01CB">
      <w:pPr>
        <w:jc w:val="both"/>
        <w:rPr>
          <w:rFonts w:ascii="Times New Roman" w:hAnsi="Times New Roman" w:cs="Times New Roman"/>
          <w:lang w:val="en-GB" w:eastAsia="zh-CN"/>
        </w:rPr>
      </w:pPr>
      <w:r w:rsidRPr="005708C7">
        <w:rPr>
          <w:rFonts w:ascii="Times New Roman" w:hAnsi="Times New Roman" w:cs="Times New Roman"/>
          <w:lang w:val="en-GB" w:eastAsia="zh-CN"/>
        </w:rPr>
        <w:t>Figure</w:t>
      </w:r>
      <w:r w:rsidR="006B3436">
        <w:rPr>
          <w:rFonts w:ascii="Times New Roman" w:hAnsi="Times New Roman" w:cs="Times New Roman"/>
          <w:lang w:val="en-GB" w:eastAsia="zh-CN"/>
        </w:rPr>
        <w:t>s 11 and 12</w:t>
      </w:r>
      <w:r w:rsidRPr="005708C7">
        <w:rPr>
          <w:rFonts w:ascii="Times New Roman" w:hAnsi="Times New Roman" w:cs="Times New Roman"/>
          <w:lang w:val="en-GB" w:eastAsia="zh-CN"/>
        </w:rPr>
        <w:t xml:space="preserve"> present the spectral efficiency comparison for </w:t>
      </w:r>
      <w:r>
        <w:rPr>
          <w:rFonts w:ascii="Times New Roman" w:hAnsi="Times New Roman" w:cs="Times New Roman"/>
          <w:lang w:val="en-GB" w:eastAsia="zh-CN"/>
        </w:rPr>
        <w:t xml:space="preserve">the two scenarios under consideration with the pilot patterns shown in the Appendix that were chosen based on the pilot pattern optimization described in </w:t>
      </w:r>
      <w:r>
        <w:rPr>
          <w:rFonts w:ascii="Times New Roman" w:hAnsi="Times New Roman" w:cs="Times New Roman"/>
          <w:lang w:val="en-GB" w:eastAsia="zh-CN"/>
        </w:rPr>
        <w:lastRenderedPageBreak/>
        <w:t xml:space="preserve">Section 5.3. </w:t>
      </w:r>
      <w:r w:rsidRPr="005708C7">
        <w:rPr>
          <w:rFonts w:ascii="Times New Roman" w:hAnsi="Times New Roman" w:cs="Times New Roman"/>
          <w:lang w:val="en-GB" w:eastAsia="zh-CN"/>
        </w:rPr>
        <w:t xml:space="preserve">In both scenarios the NCP </w:t>
      </w:r>
      <w:r>
        <w:rPr>
          <w:rFonts w:ascii="Times New Roman" w:hAnsi="Times New Roman" w:cs="Times New Roman"/>
          <w:lang w:val="en-GB" w:eastAsia="zh-CN"/>
        </w:rPr>
        <w:t xml:space="preserve">numerology </w:t>
      </w:r>
      <w:r w:rsidRPr="005708C7">
        <w:rPr>
          <w:rFonts w:ascii="Times New Roman" w:hAnsi="Times New Roman" w:cs="Times New Roman"/>
          <w:lang w:val="en-GB" w:eastAsia="zh-CN"/>
        </w:rPr>
        <w:t>option</w:t>
      </w:r>
      <w:r>
        <w:rPr>
          <w:rFonts w:ascii="Times New Roman" w:hAnsi="Times New Roman" w:cs="Times New Roman"/>
          <w:lang w:val="en-GB" w:eastAsia="zh-CN"/>
        </w:rPr>
        <w:t>s lead</w:t>
      </w:r>
      <w:r w:rsidRPr="005708C7">
        <w:rPr>
          <w:rFonts w:ascii="Times New Roman" w:hAnsi="Times New Roman" w:cs="Times New Roman"/>
          <w:lang w:val="en-GB" w:eastAsia="zh-CN"/>
        </w:rPr>
        <w:t xml:space="preserve"> to a higher spectral efficiency compare</w:t>
      </w:r>
      <w:r>
        <w:rPr>
          <w:rFonts w:ascii="Times New Roman" w:hAnsi="Times New Roman" w:cs="Times New Roman"/>
          <w:lang w:val="en-GB" w:eastAsia="zh-CN"/>
        </w:rPr>
        <w:t>d to the ECP options.</w:t>
      </w:r>
    </w:p>
    <w:p w14:paraId="421F5483" w14:textId="1E2B5740" w:rsidR="00AF01CB" w:rsidRDefault="006B3436" w:rsidP="00295720">
      <w:pPr>
        <w:spacing w:after="0"/>
        <w:jc w:val="both"/>
        <w:rPr>
          <w:rFonts w:ascii="Times New Roman" w:hAnsi="Times New Roman" w:cs="Times New Roman"/>
        </w:rPr>
      </w:pPr>
      <w:r>
        <w:rPr>
          <w:rFonts w:ascii="Times New Roman" w:hAnsi="Times New Roman" w:cs="Times New Roman"/>
          <w:noProof/>
        </w:rPr>
        <w:drawing>
          <wp:anchor distT="0" distB="0" distL="114300" distR="114300" simplePos="0" relativeHeight="251714560" behindDoc="0" locked="0" layoutInCell="1" allowOverlap="1" wp14:anchorId="2768507F" wp14:editId="664269FD">
            <wp:simplePos x="0" y="0"/>
            <wp:positionH relativeFrom="column">
              <wp:posOffset>3565956</wp:posOffset>
            </wp:positionH>
            <wp:positionV relativeFrom="paragraph">
              <wp:posOffset>124</wp:posOffset>
            </wp:positionV>
            <wp:extent cx="2723703" cy="2002856"/>
            <wp:effectExtent l="0" t="0" r="635" b="0"/>
            <wp:wrapSquare wrapText="bothSides"/>
            <wp:docPr id="5" name="Picture 5" descr="C:\Users\amanolak\Desktop\HST\TDLC666Hz_661nsec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HST\TDLC666Hz_661nsecCE.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23891" cy="20029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01CB">
        <w:rPr>
          <w:rFonts w:ascii="Times New Roman" w:hAnsi="Times New Roman" w:cs="Times New Roman"/>
          <w:noProof/>
        </w:rPr>
        <w:drawing>
          <wp:anchor distT="0" distB="0" distL="114300" distR="114300" simplePos="0" relativeHeight="251711488" behindDoc="0" locked="0" layoutInCell="1" allowOverlap="1" wp14:anchorId="4DA7FBD5" wp14:editId="5324A7A9">
            <wp:simplePos x="0" y="0"/>
            <wp:positionH relativeFrom="margin">
              <wp:align>left</wp:align>
            </wp:positionH>
            <wp:positionV relativeFrom="paragraph">
              <wp:posOffset>22225</wp:posOffset>
            </wp:positionV>
            <wp:extent cx="2743200" cy="2019300"/>
            <wp:effectExtent l="0" t="0" r="0" b="0"/>
            <wp:wrapSquare wrapText="bothSides"/>
            <wp:docPr id="3" name="Picture 3" descr="C:\Users\amanolak\Desktop\HST\TDLC100_2246Hz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HST\TDLC100_2246HzCE.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5238" cy="20214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847326" w14:textId="0A644A9B" w:rsidR="00AF01CB" w:rsidRDefault="00AF01CB" w:rsidP="00295720">
      <w:pPr>
        <w:spacing w:after="0"/>
        <w:jc w:val="both"/>
        <w:rPr>
          <w:rFonts w:ascii="Times New Roman" w:hAnsi="Times New Roman" w:cs="Times New Roman"/>
        </w:rPr>
      </w:pPr>
    </w:p>
    <w:p w14:paraId="5C0E757D" w14:textId="5B142688" w:rsidR="00AF01CB" w:rsidRDefault="00AF01CB" w:rsidP="00295720">
      <w:pPr>
        <w:spacing w:after="0"/>
        <w:jc w:val="both"/>
        <w:rPr>
          <w:rFonts w:ascii="Times New Roman" w:hAnsi="Times New Roman" w:cs="Times New Roman"/>
        </w:rPr>
      </w:pPr>
    </w:p>
    <w:p w14:paraId="0565A6E1" w14:textId="2DC2DE6B" w:rsidR="00AF01CB" w:rsidRDefault="00AF01CB" w:rsidP="00295720">
      <w:pPr>
        <w:spacing w:after="0"/>
        <w:jc w:val="both"/>
        <w:rPr>
          <w:rFonts w:ascii="Times New Roman" w:hAnsi="Times New Roman" w:cs="Times New Roman"/>
        </w:rPr>
      </w:pPr>
    </w:p>
    <w:p w14:paraId="4A481357" w14:textId="00C61ED5" w:rsidR="00AF01CB" w:rsidRDefault="00AF01CB" w:rsidP="00295720">
      <w:pPr>
        <w:spacing w:after="0"/>
        <w:jc w:val="both"/>
        <w:rPr>
          <w:rFonts w:ascii="Times New Roman" w:hAnsi="Times New Roman" w:cs="Times New Roman"/>
        </w:rPr>
      </w:pPr>
    </w:p>
    <w:p w14:paraId="4EEC9D93" w14:textId="77777777" w:rsidR="00AF01CB" w:rsidRDefault="00AF01CB" w:rsidP="00295720">
      <w:pPr>
        <w:spacing w:after="0"/>
        <w:jc w:val="both"/>
        <w:rPr>
          <w:rFonts w:ascii="Times New Roman" w:hAnsi="Times New Roman" w:cs="Times New Roman"/>
        </w:rPr>
      </w:pPr>
    </w:p>
    <w:p w14:paraId="64FE7492" w14:textId="77777777" w:rsidR="00AF01CB" w:rsidRDefault="00AF01CB" w:rsidP="00295720">
      <w:pPr>
        <w:spacing w:after="0"/>
        <w:jc w:val="both"/>
        <w:rPr>
          <w:rFonts w:ascii="Times New Roman" w:hAnsi="Times New Roman" w:cs="Times New Roman"/>
        </w:rPr>
      </w:pPr>
    </w:p>
    <w:p w14:paraId="10CAF79C" w14:textId="77777777" w:rsidR="00AF01CB" w:rsidRDefault="00AF01CB" w:rsidP="00295720">
      <w:pPr>
        <w:spacing w:after="0"/>
        <w:jc w:val="both"/>
        <w:rPr>
          <w:rFonts w:ascii="Times New Roman" w:hAnsi="Times New Roman" w:cs="Times New Roman"/>
        </w:rPr>
      </w:pPr>
    </w:p>
    <w:p w14:paraId="5589C4BB" w14:textId="47D2BCEA" w:rsidR="00AF01CB" w:rsidRDefault="00AF01CB" w:rsidP="00295720">
      <w:pPr>
        <w:spacing w:after="0"/>
        <w:jc w:val="both"/>
        <w:rPr>
          <w:rFonts w:ascii="Times New Roman" w:hAnsi="Times New Roman" w:cs="Times New Roman"/>
        </w:rPr>
      </w:pPr>
    </w:p>
    <w:p w14:paraId="214D2874" w14:textId="4F1E6BF8" w:rsidR="00AF01CB" w:rsidRDefault="00AF01CB" w:rsidP="00295720">
      <w:pPr>
        <w:spacing w:after="0"/>
        <w:jc w:val="both"/>
        <w:rPr>
          <w:rFonts w:ascii="Times New Roman" w:hAnsi="Times New Roman" w:cs="Times New Roman"/>
        </w:rPr>
      </w:pPr>
    </w:p>
    <w:p w14:paraId="2D2C63A5" w14:textId="775AB4F2" w:rsidR="00AF01CB" w:rsidRDefault="00AF01CB" w:rsidP="00295720">
      <w:pPr>
        <w:spacing w:after="0"/>
        <w:jc w:val="both"/>
        <w:rPr>
          <w:rFonts w:ascii="Times New Roman" w:hAnsi="Times New Roman" w:cs="Times New Roman"/>
        </w:rPr>
      </w:pPr>
    </w:p>
    <w:p w14:paraId="0B8A5161" w14:textId="1431D4AF" w:rsidR="000648C6" w:rsidRDefault="002B4C4E" w:rsidP="00295720">
      <w:pPr>
        <w:spacing w:after="0"/>
        <w:jc w:val="both"/>
        <w:rPr>
          <w:rFonts w:ascii="Times New Roman" w:hAnsi="Times New Roman" w:cs="Times New Roman"/>
        </w:rPr>
      </w:pPr>
      <w:r>
        <w:rPr>
          <w:noProof/>
        </w:rPr>
        <mc:AlternateContent>
          <mc:Choice Requires="wps">
            <w:drawing>
              <wp:anchor distT="0" distB="0" distL="114300" distR="114300" simplePos="0" relativeHeight="251716608" behindDoc="0" locked="0" layoutInCell="1" allowOverlap="1" wp14:anchorId="44CD7EC9" wp14:editId="660B6F77">
                <wp:simplePos x="0" y="0"/>
                <wp:positionH relativeFrom="margin">
                  <wp:align>left</wp:align>
                </wp:positionH>
                <wp:positionV relativeFrom="paragraph">
                  <wp:posOffset>189230</wp:posOffset>
                </wp:positionV>
                <wp:extent cx="2952750" cy="63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a:effectLst/>
                      </wps:spPr>
                      <wps:txbx>
                        <w:txbxContent>
                          <w:p w14:paraId="76C8B802" w14:textId="7E1F10E4" w:rsidR="0065423D" w:rsidRPr="009E4A14" w:rsidRDefault="0065423D" w:rsidP="006B3436">
                            <w:pPr>
                              <w:pStyle w:val="Caption"/>
                              <w:rPr>
                                <w:rFonts w:ascii="Times New Roman" w:hAnsi="Times New Roman" w:cs="Times New Roman"/>
                              </w:rPr>
                            </w:pPr>
                            <w:r>
                              <w:t xml:space="preserve">Figure </w:t>
                            </w:r>
                            <w:fldSimple w:instr=" SEQ Figure \* ARABIC ">
                              <w:r>
                                <w:rPr>
                                  <w:noProof/>
                                </w:rPr>
                                <w:t>11</w:t>
                              </w:r>
                            </w:fldSimple>
                            <w:r w:rsidRPr="00DC4DCF">
                              <w:t xml:space="preserve"> Link-curve with pilots and</w:t>
                            </w:r>
                            <w:r>
                              <w:t xml:space="preserve"> c</w:t>
                            </w:r>
                            <w:r w:rsidR="002B4C4E">
                              <w:t>hannel estimation in TDL-C 100</w:t>
                            </w:r>
                            <w:r>
                              <w:t xml:space="preserve"> nsec and F</w:t>
                            </w:r>
                            <w:r w:rsidRPr="003C6375">
                              <w:rPr>
                                <w:vertAlign w:val="subscript"/>
                              </w:rPr>
                              <w:t>d</w:t>
                            </w:r>
                            <w:r w:rsidR="002B4C4E">
                              <w:t xml:space="preserve"> = 2246</w:t>
                            </w:r>
                            <w:r w:rsidRPr="00DC4DCF">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CD7EC9" id="Text Box 7" o:spid="_x0000_s1035" type="#_x0000_t202" style="position:absolute;left:0;text-align:left;margin-left:0;margin-top:14.9pt;width:232.5pt;height:.05pt;z-index:25171660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Ni4MwIAAHIEAAAOAAAAZHJzL2Uyb0RvYy54bWysVFFv2jAQfp+0/2D5fQSYKGtEqBgV06Sq&#10;rQRTn43jkEi2zzsbEvbrd3YI3bo9TXsx57vzd7nvu2Nx1xnNTgp9A7bgk9GYM2UllI09FPzbbvPh&#10;E2c+CFsKDVYV/Kw8v1u+f7doXa6mUIMuFTICsT5vXcHrEFyeZV7Wygg/AqcsBStAIwJd8ZCVKFpC&#10;Nzqbjsc3WQtYOgSpvCfvfR/ky4RfVUqGp6ryKjBdcPq2kE5M5z6e2XIh8gMKVzfy8hniH77CiMZS&#10;0SvUvQiCHbH5A8o0EsFDFUYSTAZV1UiVeqBuJuM33Wxr4VTqhcjx7kqT/3+w8vH0jKwpCz7nzApD&#10;Eu1UF9hn6Ng8stM6n1PS1lFa6MhNKg9+T87YdFehib/UDqM48Xy+chvBJDmnt7PpfEYhSbGbj7OI&#10;kb0+dejDFwWGRaPgSMIlPsXpwYc+dUiJlTzoptw0WsdLDKw1spMgkdu6CeoC/luWtjHXQnzVA/Ye&#10;labkUiV223cVrdDtu8TN7dDxHsozEYHQD5J3ctNQ9Qfhw7NAmhxqkLYhPNFRaWgLDheLsxrwx9/8&#10;MZ8EpShnLU1iwf33o0DFmf5qSeo4toOBg7EfDHs0a6C+J7RnTiaTHmDQg1khmBdaklWsQiFhJdUq&#10;eBjMdej3gZZMqtUqJdFwOhEe7NbJCD2wvOteBLqLRoGkfYRhRkX+Rqo+N4nlVsdAvCcdI689i6R/&#10;vNBgp0m4LGHcnF/vKev1r2L5EwAA//8DAFBLAwQUAAYACAAAACEAgqkGDt0AAAAGAQAADwAAAGRy&#10;cy9kb3ducmV2LnhtbEyPwU7DMBBE70j8g7VIXBB1KCFq0zhVVcEBLhWhF25uvI0D8TqKnTb8PdsT&#10;HGdmNfO2WE+uEyccQutJwcMsAYFUe9NSo2D/8XK/ABGiJqM7T6jgBwOsy+urQufGn+kdT1VsBJdQ&#10;yLUCG2OfSxlqi06Hme+RODv6wenIcmikGfSZy10n50mSSadb4gWre9xarL+r0SnYpZ87ezcen982&#10;6ePwuh+32VdTKXV7M21WICJO8e8YLviMDiUzHfxIJohOAT8SFcyXzM9pmj2xcbgYS5BlIf/jl78A&#10;AAD//wMAUEsBAi0AFAAGAAgAAAAhALaDOJL+AAAA4QEAABMAAAAAAAAAAAAAAAAAAAAAAFtDb250&#10;ZW50X1R5cGVzXS54bWxQSwECLQAUAAYACAAAACEAOP0h/9YAAACUAQAACwAAAAAAAAAAAAAAAAAv&#10;AQAAX3JlbHMvLnJlbHNQSwECLQAUAAYACAAAACEATTjYuDMCAAByBAAADgAAAAAAAAAAAAAAAAAu&#10;AgAAZHJzL2Uyb0RvYy54bWxQSwECLQAUAAYACAAAACEAgqkGDt0AAAAGAQAADwAAAAAAAAAAAAAA&#10;AACNBAAAZHJzL2Rvd25yZXYueG1sUEsFBgAAAAAEAAQA8wAAAJcFAAAAAA==&#10;" stroked="f">
                <v:textbox style="mso-fit-shape-to-text:t" inset="0,0,0,0">
                  <w:txbxContent>
                    <w:p w14:paraId="76C8B802" w14:textId="7E1F10E4" w:rsidR="0065423D" w:rsidRPr="009E4A14" w:rsidRDefault="0065423D" w:rsidP="006B3436">
                      <w:pPr>
                        <w:pStyle w:val="Caption"/>
                        <w:rPr>
                          <w:rFonts w:ascii="Times New Roman" w:hAnsi="Times New Roman" w:cs="Times New Roman"/>
                        </w:rPr>
                      </w:pPr>
                      <w:r>
                        <w:t xml:space="preserve">Figure </w:t>
                      </w:r>
                      <w:fldSimple w:instr=" SEQ Figure \* ARABIC ">
                        <w:r>
                          <w:rPr>
                            <w:noProof/>
                          </w:rPr>
                          <w:t>11</w:t>
                        </w:r>
                      </w:fldSimple>
                      <w:r w:rsidRPr="00DC4DCF">
                        <w:t xml:space="preserve"> Link-curve with pilots and</w:t>
                      </w:r>
                      <w:r>
                        <w:t xml:space="preserve"> c</w:t>
                      </w:r>
                      <w:r w:rsidR="002B4C4E">
                        <w:t>hannel estimation in TDL-C 100</w:t>
                      </w:r>
                      <w:r>
                        <w:t xml:space="preserve"> nsec and F</w:t>
                      </w:r>
                      <w:r w:rsidRPr="003C6375">
                        <w:rPr>
                          <w:vertAlign w:val="subscript"/>
                        </w:rPr>
                        <w:t>d</w:t>
                      </w:r>
                      <w:r w:rsidR="002B4C4E">
                        <w:t xml:space="preserve"> = 2246</w:t>
                      </w:r>
                      <w:r w:rsidRPr="00DC4DCF">
                        <w:t xml:space="preserve"> Hz</w:t>
                      </w:r>
                    </w:p>
                  </w:txbxContent>
                </v:textbox>
                <w10:wrap type="square" anchorx="margin"/>
              </v:shape>
            </w:pict>
          </mc:Fallback>
        </mc:AlternateContent>
      </w:r>
      <w:r>
        <w:rPr>
          <w:noProof/>
        </w:rPr>
        <mc:AlternateContent>
          <mc:Choice Requires="wps">
            <w:drawing>
              <wp:anchor distT="0" distB="0" distL="114300" distR="114300" simplePos="0" relativeHeight="251713536" behindDoc="0" locked="0" layoutInCell="1" allowOverlap="1" wp14:anchorId="1FBE02FB" wp14:editId="689BC9A4">
                <wp:simplePos x="0" y="0"/>
                <wp:positionH relativeFrom="page">
                  <wp:posOffset>3937000</wp:posOffset>
                </wp:positionH>
                <wp:positionV relativeFrom="paragraph">
                  <wp:posOffset>177165</wp:posOffset>
                </wp:positionV>
                <wp:extent cx="3338195" cy="63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3338195" cy="635"/>
                        </a:xfrm>
                        <a:prstGeom prst="rect">
                          <a:avLst/>
                        </a:prstGeom>
                        <a:solidFill>
                          <a:prstClr val="white"/>
                        </a:solidFill>
                        <a:ln>
                          <a:noFill/>
                        </a:ln>
                        <a:effectLst/>
                      </wps:spPr>
                      <wps:txbx>
                        <w:txbxContent>
                          <w:p w14:paraId="620AEB7B" w14:textId="18BD1249" w:rsidR="0065423D" w:rsidRPr="006D2C0D" w:rsidRDefault="0065423D" w:rsidP="000648C6">
                            <w:pPr>
                              <w:pStyle w:val="Caption"/>
                              <w:rPr>
                                <w:rFonts w:ascii="Times New Roman" w:hAnsi="Times New Roman" w:cs="Times New Roman"/>
                                <w:noProof/>
                              </w:rPr>
                            </w:pPr>
                            <w:r>
                              <w:t xml:space="preserve">Figure </w:t>
                            </w:r>
                            <w:fldSimple w:instr=" SEQ Figure \* ARABIC ">
                              <w:r>
                                <w:rPr>
                                  <w:noProof/>
                                </w:rPr>
                                <w:t>12</w:t>
                              </w:r>
                            </w:fldSimple>
                            <w:r>
                              <w:rPr>
                                <w:noProof/>
                              </w:rPr>
                              <w:t xml:space="preserve">  </w:t>
                            </w:r>
                            <w:r w:rsidRPr="00270C4B">
                              <w:rPr>
                                <w:noProof/>
                              </w:rPr>
                              <w:t>Link-curve with pilots and</w:t>
                            </w:r>
                            <w:r w:rsidR="002B4C4E">
                              <w:rPr>
                                <w:noProof/>
                              </w:rPr>
                              <w:t xml:space="preserve"> channel estimation in TDL-C 661</w:t>
                            </w:r>
                            <w:r w:rsidRPr="00270C4B">
                              <w:rPr>
                                <w:noProof/>
                              </w:rPr>
                              <w:t xml:space="preserve"> nsec and F</w:t>
                            </w:r>
                            <w:r w:rsidRPr="003C6375">
                              <w:rPr>
                                <w:noProof/>
                                <w:vertAlign w:val="subscript"/>
                              </w:rPr>
                              <w:t>d</w:t>
                            </w:r>
                            <w:r w:rsidRPr="00270C4B">
                              <w:rPr>
                                <w:noProof/>
                              </w:rPr>
                              <w:t xml:space="preserve"> = </w:t>
                            </w:r>
                            <w:r w:rsidR="002B4C4E">
                              <w:rPr>
                                <w:noProof/>
                              </w:rPr>
                              <w:t>666</w:t>
                            </w:r>
                            <w:r w:rsidRPr="00270C4B">
                              <w:rPr>
                                <w:noProof/>
                              </w:rPr>
                              <w:t xml:space="preserve">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BE02FB" id="Text Box 4" o:spid="_x0000_s1036" type="#_x0000_t202" style="position:absolute;left:0;text-align:left;margin-left:310pt;margin-top:13.95pt;width:262.85pt;height:.05pt;z-index:2517135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IWCNQIAAHMEAAAOAAAAZHJzL2Uyb0RvYy54bWysVMFu2zAMvQ/YPwi6L06atmiNOEWWIsOA&#10;oC2QDD0rshwLkEWNUmJnXz9Kjput22nYRaFI6tHke8zsoWsMOyr0GmzBJ6MxZ8pKKLXdF/zbdvXp&#10;jjMfhC2FAasKflKeP8w/fpi1LldXUIMpFTICsT5vXcHrEFyeZV7WqhF+BE5ZClaAjQh0xX1WomgJ&#10;vTHZ1Xh8m7WApUOQynvyPvZBPk/4VaVkeK4qrwIzBadvC+nEdO7imc1nIt+jcLWW588Q//AVjdCW&#10;ir5BPYog2AH1H1CNlggeqjCS0GRQVVqq1AN1Mxm/62ZTC6dSLzQc797G5P8frHw6viDTZcGvObOi&#10;IYq2qgvsM3TsOk6ndT6npI2jtNCRm1ge/J6csemuwib+UjuM4jTn09tsI5gk53Q6vZvc33AmKXY7&#10;vYkY2eWpQx++KGhYNAqORFyapziufehTh5RYyYPR5UobEy8xsDTIjoJIbmsd1Bn8tyxjY66F+KoH&#10;7D0qqeRcJXbbdxWt0O26NJtJEkp07aA80SQQeiV5J1eayq+FDy8CSTrUPK1DeKajMtAWHM4WZzXg&#10;j7/5Yz4xSlHOWpJiwf33g0DFmflqieuo28HAwdgNhj00S6DGJ7RoTiaTHmAwg1khNK+0JYtYhULC&#10;SqpV8DCYy9AvBG2ZVItFSiJ1OhHWduNkhB7GvO1eBbozSYG4fYJBpCJ/x1Wfm9hyi0OgwSciL1Mk&#10;AcQLKTtJ4byFcXV+vaesy3/F/CcAAAD//wMAUEsDBBQABgAIAAAAIQCslOUr4QAAAAoBAAAPAAAA&#10;ZHJzL2Rvd25yZXYueG1sTI+xTsMwEIZ3JN7BOiQWRJ2WkJYQp6oqGOhSkXbp5sZuHIjPke204e25&#10;TjDe3a/vvr9YjrZjZ+1D61DAdJIA01g71WIjYL97f1wAC1Gikp1DLeBHB1iWtzeFzJW74Kc+V7Fh&#10;BMGQSwEmxj7nPNRGWxkmrtdIt5PzVkYafcOVlxeC247PkiTjVrZIH4zs9dro+rsarIBtetiah+H0&#10;tlmlT/5jP6yzr6YS4v5uXL0Ci3qMf2G46pM6lOR0dAOqwDoBGeEpKmA2fwF2DUzT5zmwI20WCfCy&#10;4P8rlL8AAAD//wMAUEsBAi0AFAAGAAgAAAAhALaDOJL+AAAA4QEAABMAAAAAAAAAAAAAAAAAAAAA&#10;AFtDb250ZW50X1R5cGVzXS54bWxQSwECLQAUAAYACAAAACEAOP0h/9YAAACUAQAACwAAAAAAAAAA&#10;AAAAAAAvAQAAX3JlbHMvLnJlbHNQSwECLQAUAAYACAAAACEAQpCFgjUCAABzBAAADgAAAAAAAAAA&#10;AAAAAAAuAgAAZHJzL2Uyb0RvYy54bWxQSwECLQAUAAYACAAAACEArJTlK+EAAAAKAQAADwAAAAAA&#10;AAAAAAAAAACPBAAAZHJzL2Rvd25yZXYueG1sUEsFBgAAAAAEAAQA8wAAAJ0FAAAAAA==&#10;" stroked="f">
                <v:textbox style="mso-fit-shape-to-text:t" inset="0,0,0,0">
                  <w:txbxContent>
                    <w:p w14:paraId="620AEB7B" w14:textId="18BD1249" w:rsidR="0065423D" w:rsidRPr="006D2C0D" w:rsidRDefault="0065423D" w:rsidP="000648C6">
                      <w:pPr>
                        <w:pStyle w:val="Caption"/>
                        <w:rPr>
                          <w:rFonts w:ascii="Times New Roman" w:hAnsi="Times New Roman" w:cs="Times New Roman"/>
                          <w:noProof/>
                        </w:rPr>
                      </w:pPr>
                      <w:r>
                        <w:t xml:space="preserve">Figure </w:t>
                      </w:r>
                      <w:fldSimple w:instr=" SEQ Figure \* ARABIC ">
                        <w:r>
                          <w:rPr>
                            <w:noProof/>
                          </w:rPr>
                          <w:t>12</w:t>
                        </w:r>
                      </w:fldSimple>
                      <w:r>
                        <w:rPr>
                          <w:noProof/>
                        </w:rPr>
                        <w:t xml:space="preserve">  </w:t>
                      </w:r>
                      <w:r w:rsidRPr="00270C4B">
                        <w:rPr>
                          <w:noProof/>
                        </w:rPr>
                        <w:t>Link-curve with pilots and</w:t>
                      </w:r>
                      <w:r w:rsidR="002B4C4E">
                        <w:rPr>
                          <w:noProof/>
                        </w:rPr>
                        <w:t xml:space="preserve"> channel estimation in TDL-C 661</w:t>
                      </w:r>
                      <w:r w:rsidRPr="00270C4B">
                        <w:rPr>
                          <w:noProof/>
                        </w:rPr>
                        <w:t xml:space="preserve"> nsec and F</w:t>
                      </w:r>
                      <w:r w:rsidRPr="003C6375">
                        <w:rPr>
                          <w:noProof/>
                          <w:vertAlign w:val="subscript"/>
                        </w:rPr>
                        <w:t>d</w:t>
                      </w:r>
                      <w:r w:rsidRPr="00270C4B">
                        <w:rPr>
                          <w:noProof/>
                        </w:rPr>
                        <w:t xml:space="preserve"> = </w:t>
                      </w:r>
                      <w:r w:rsidR="002B4C4E">
                        <w:rPr>
                          <w:noProof/>
                        </w:rPr>
                        <w:t>666</w:t>
                      </w:r>
                      <w:r w:rsidRPr="00270C4B">
                        <w:rPr>
                          <w:noProof/>
                        </w:rPr>
                        <w:t xml:space="preserve"> Hz</w:t>
                      </w:r>
                    </w:p>
                  </w:txbxContent>
                </v:textbox>
                <w10:wrap type="square" anchorx="page"/>
              </v:shape>
            </w:pict>
          </mc:Fallback>
        </mc:AlternateContent>
      </w:r>
    </w:p>
    <w:p w14:paraId="72C55B61" w14:textId="5066D623" w:rsidR="00AF01CB" w:rsidRPr="00295720" w:rsidRDefault="00AF01CB" w:rsidP="00295720">
      <w:pPr>
        <w:spacing w:after="0"/>
        <w:jc w:val="both"/>
        <w:rPr>
          <w:rFonts w:ascii="Times New Roman" w:hAnsi="Times New Roman" w:cs="Times New Roman"/>
        </w:rPr>
      </w:pPr>
    </w:p>
    <w:p w14:paraId="2D0538BE"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t>Conclusion</w:t>
      </w:r>
    </w:p>
    <w:p w14:paraId="623115E4" w14:textId="54C01431" w:rsidR="00545FE5" w:rsidRDefault="00400301" w:rsidP="00400301">
      <w:pPr>
        <w:jc w:val="both"/>
        <w:rPr>
          <w:rFonts w:ascii="Times New Roman" w:hAnsi="Times New Roman" w:cs="Times New Roman"/>
          <w:iCs/>
        </w:rPr>
      </w:pPr>
      <w:r w:rsidRPr="00825711">
        <w:rPr>
          <w:rFonts w:ascii="Times New Roman" w:hAnsi="Times New Roman" w:cs="Times New Roman"/>
          <w:iCs/>
        </w:rPr>
        <w:t>In this contribution, we</w:t>
      </w:r>
      <w:r w:rsidR="005C24DA">
        <w:rPr>
          <w:rFonts w:ascii="Times New Roman" w:hAnsi="Times New Roman" w:cs="Times New Roman"/>
          <w:iCs/>
        </w:rPr>
        <w:t xml:space="preserve"> analyzed the HST baseline channel model </w:t>
      </w:r>
      <w:r w:rsidR="00802364">
        <w:rPr>
          <w:rFonts w:ascii="Times New Roman" w:hAnsi="Times New Roman" w:cs="Times New Roman"/>
          <w:iCs/>
        </w:rPr>
        <w:t>agreed in [2], [3</w:t>
      </w:r>
      <w:r w:rsidR="005C24DA">
        <w:rPr>
          <w:rFonts w:ascii="Times New Roman" w:hAnsi="Times New Roman" w:cs="Times New Roman"/>
          <w:iCs/>
        </w:rPr>
        <w:t xml:space="preserve">] and showed through an analytical methodology and numerical simulations that </w:t>
      </w:r>
      <w:r w:rsidR="00D973F6">
        <w:rPr>
          <w:rFonts w:ascii="Times New Roman" w:hAnsi="Times New Roman" w:cs="Times New Roman"/>
          <w:iCs/>
        </w:rPr>
        <w:t>the NCP scalable</w:t>
      </w:r>
      <w:r w:rsidR="005C24DA">
        <w:rPr>
          <w:rFonts w:ascii="Times New Roman" w:hAnsi="Times New Roman" w:cs="Times New Roman"/>
          <w:iCs/>
        </w:rPr>
        <w:t xml:space="preserve"> </w:t>
      </w:r>
      <w:r w:rsidR="00D973F6">
        <w:rPr>
          <w:rFonts w:ascii="Times New Roman" w:hAnsi="Times New Roman" w:cs="Times New Roman"/>
          <w:iCs/>
        </w:rPr>
        <w:t>numerology family</w:t>
      </w:r>
      <w:r w:rsidR="005C24DA">
        <w:rPr>
          <w:rFonts w:ascii="Times New Roman" w:hAnsi="Times New Roman" w:cs="Times New Roman"/>
          <w:iCs/>
        </w:rPr>
        <w:t xml:space="preserve"> can handle gracefully the wide spectrum of Delay spread and Doppler spread combinations that arise in this channel model. </w:t>
      </w:r>
    </w:p>
    <w:p w14:paraId="13C258CC" w14:textId="0C81857B" w:rsidR="0057295B" w:rsidRDefault="0057295B" w:rsidP="0057295B">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Observation 1</w:t>
      </w:r>
      <w:r w:rsidRPr="001928ED">
        <w:rPr>
          <w:rFonts w:ascii="Times New Roman" w:eastAsia="Calibri" w:hAnsi="Times New Roman" w:cs="Times New Roman"/>
        </w:rPr>
        <w:t xml:space="preserve">: </w:t>
      </w:r>
      <w:r>
        <w:rPr>
          <w:rFonts w:ascii="Times New Roman" w:eastAsia="Calibri" w:hAnsi="Times New Roman" w:cs="Times New Roman"/>
        </w:rPr>
        <w:t xml:space="preserve">Scaled numerology has a natural benefit as far as pilot placement tone spacing is concerned. It can naturally provide a higher resolution in the frequency domain and get even better frequency granularity compared to a numerology with a very large CP overhead. </w:t>
      </w:r>
    </w:p>
    <w:p w14:paraId="2029C067" w14:textId="77777777" w:rsidR="0057295B" w:rsidRDefault="0057295B" w:rsidP="0057295B">
      <w:pPr>
        <w:autoSpaceDE w:val="0"/>
        <w:autoSpaceDN w:val="0"/>
        <w:spacing w:after="0" w:line="240" w:lineRule="auto"/>
        <w:jc w:val="both"/>
        <w:rPr>
          <w:rFonts w:ascii="Times New Roman" w:eastAsia="Calibri" w:hAnsi="Times New Roman" w:cs="Times New Roman"/>
        </w:rPr>
      </w:pPr>
    </w:p>
    <w:p w14:paraId="1BD272EB" w14:textId="2BDCCB1A" w:rsidR="0057295B" w:rsidRDefault="0057295B" w:rsidP="0057295B">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Observation 2</w:t>
      </w:r>
      <w:r w:rsidRPr="001928ED">
        <w:rPr>
          <w:rFonts w:ascii="Times New Roman" w:eastAsia="Calibri" w:hAnsi="Times New Roman" w:cs="Times New Roman"/>
        </w:rPr>
        <w:t xml:space="preserve">: </w:t>
      </w:r>
      <w:r>
        <w:rPr>
          <w:rFonts w:ascii="Times New Roman" w:eastAsia="Calibri" w:hAnsi="Times New Roman" w:cs="Times New Roman"/>
        </w:rPr>
        <w:t xml:space="preserve">A scalable numerology family based on LTE ECP performs worse than an NCP scalable numerology family for the HST deployment scenarios.  </w:t>
      </w:r>
    </w:p>
    <w:p w14:paraId="4D060E81" w14:textId="61420515" w:rsidR="0057295B" w:rsidRPr="0057295B" w:rsidRDefault="0057295B" w:rsidP="0057295B">
      <w:pPr>
        <w:autoSpaceDE w:val="0"/>
        <w:autoSpaceDN w:val="0"/>
        <w:spacing w:after="0" w:line="240" w:lineRule="auto"/>
        <w:jc w:val="both"/>
        <w:rPr>
          <w:rFonts w:ascii="Times New Roman" w:eastAsia="Calibri" w:hAnsi="Times New Roman" w:cs="Times New Roman"/>
        </w:rPr>
      </w:pPr>
    </w:p>
    <w:p w14:paraId="71CF48BD" w14:textId="49478C5A" w:rsidR="005C24DA" w:rsidRDefault="0057295B" w:rsidP="0057295B">
      <w:pPr>
        <w:autoSpaceDE w:val="0"/>
        <w:autoSpaceDN w:val="0"/>
        <w:jc w:val="both"/>
        <w:rPr>
          <w:rFonts w:ascii="Times New Roman" w:eastAsia="Calibri" w:hAnsi="Times New Roman" w:cs="Times New Roman"/>
        </w:rPr>
      </w:pPr>
      <w:r>
        <w:rPr>
          <w:rFonts w:ascii="Times New Roman" w:eastAsia="Calibri" w:hAnsi="Times New Roman" w:cs="Times New Roman"/>
          <w:b/>
          <w:u w:val="single"/>
        </w:rPr>
        <w:t>P</w:t>
      </w:r>
      <w:r w:rsidRPr="001928ED">
        <w:rPr>
          <w:rFonts w:ascii="Times New Roman" w:eastAsia="Calibri" w:hAnsi="Times New Roman" w:cs="Times New Roman"/>
          <w:b/>
          <w:u w:val="single"/>
        </w:rPr>
        <w:t xml:space="preserve">roposal </w:t>
      </w:r>
      <w:r>
        <w:rPr>
          <w:rFonts w:ascii="Times New Roman" w:eastAsia="Calibri" w:hAnsi="Times New Roman" w:cs="Times New Roman"/>
          <w:b/>
          <w:u w:val="single"/>
        </w:rPr>
        <w:t>1</w:t>
      </w:r>
      <w:r>
        <w:rPr>
          <w:rFonts w:ascii="Times New Roman" w:eastAsia="Calibri" w:hAnsi="Times New Roman" w:cs="Times New Roman"/>
        </w:rPr>
        <w:t xml:space="preserve">: Design of an additional scaled numerology family with </w:t>
      </w:r>
      <w:r w:rsidRPr="001928ED">
        <w:rPr>
          <w:rFonts w:ascii="Times New Roman" w:eastAsia="Calibri" w:hAnsi="Times New Roman" w:cs="Times New Roman"/>
        </w:rPr>
        <w:t>ECP</w:t>
      </w:r>
      <w:r>
        <w:rPr>
          <w:rFonts w:ascii="Times New Roman" w:eastAsia="Calibri" w:hAnsi="Times New Roman" w:cs="Times New Roman"/>
        </w:rPr>
        <w:t xml:space="preserve"> (large CP overhead) should happen </w:t>
      </w:r>
      <w:r w:rsidRPr="001928ED">
        <w:rPr>
          <w:rFonts w:ascii="Times New Roman" w:eastAsia="Calibri" w:hAnsi="Times New Roman" w:cs="Times New Roman"/>
        </w:rPr>
        <w:t xml:space="preserve">only </w:t>
      </w:r>
      <w:r>
        <w:rPr>
          <w:rFonts w:ascii="Times New Roman" w:eastAsia="Calibri" w:hAnsi="Times New Roman" w:cs="Times New Roman"/>
        </w:rPr>
        <w:t>if</w:t>
      </w:r>
      <w:r w:rsidRPr="001928ED">
        <w:rPr>
          <w:rFonts w:ascii="Times New Roman" w:eastAsia="Calibri" w:hAnsi="Times New Roman" w:cs="Times New Roman"/>
        </w:rPr>
        <w:t xml:space="preserve"> strong use cases</w:t>
      </w:r>
      <w:r>
        <w:rPr>
          <w:rFonts w:ascii="Times New Roman" w:eastAsia="Calibri" w:hAnsi="Times New Roman" w:cs="Times New Roman"/>
        </w:rPr>
        <w:t xml:space="preserve"> or deployments scenarios are identified, where the normal CP scaled numerology family cannot provide an acceptable </w:t>
      </w:r>
      <w:r w:rsidRPr="00776356">
        <w:rPr>
          <w:rFonts w:ascii="Times New Roman" w:eastAsia="Calibri" w:hAnsi="Times New Roman" w:cs="Times New Roman"/>
        </w:rPr>
        <w:t>performance.</w:t>
      </w:r>
    </w:p>
    <w:p w14:paraId="2325E59C" w14:textId="007134F6" w:rsidR="0057295B" w:rsidRDefault="0057295B" w:rsidP="0057295B">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Proposal 2</w:t>
      </w:r>
      <w:r>
        <w:rPr>
          <w:rFonts w:ascii="Times New Roman" w:eastAsia="Calibri" w:hAnsi="Times New Roman" w:cs="Times New Roman"/>
        </w:rPr>
        <w:t>: The NCP scalable numerology family can be adapted for different delay and Doppler scenarios dynamically or semi-statically.</w:t>
      </w:r>
    </w:p>
    <w:p w14:paraId="22C852BF" w14:textId="77777777" w:rsidR="0057295B" w:rsidRPr="0057295B" w:rsidRDefault="0057295B" w:rsidP="0057295B">
      <w:pPr>
        <w:autoSpaceDE w:val="0"/>
        <w:autoSpaceDN w:val="0"/>
        <w:spacing w:after="0" w:line="240" w:lineRule="auto"/>
        <w:jc w:val="both"/>
        <w:rPr>
          <w:rFonts w:ascii="Times New Roman" w:eastAsia="Calibri" w:hAnsi="Times New Roman" w:cs="Times New Roman"/>
        </w:rPr>
      </w:pPr>
    </w:p>
    <w:p w14:paraId="07CACF99" w14:textId="17C02633" w:rsidR="0057295B" w:rsidRPr="0057295B" w:rsidRDefault="0057295B" w:rsidP="0057295B">
      <w:pPr>
        <w:autoSpaceDE w:val="0"/>
        <w:autoSpaceDN w:val="0"/>
        <w:jc w:val="both"/>
        <w:rPr>
          <w:rFonts w:ascii="Times New Roman" w:eastAsia="Calibri" w:hAnsi="Times New Roman" w:cs="Times New Roman"/>
        </w:rPr>
      </w:pPr>
      <w:r w:rsidRPr="0057295B">
        <w:rPr>
          <w:rFonts w:ascii="Times New Roman" w:eastAsia="Calibri" w:hAnsi="Times New Roman" w:cs="Times New Roman"/>
          <w:b/>
          <w:u w:val="single"/>
        </w:rPr>
        <w:t>Proposal 3</w:t>
      </w:r>
      <w:r>
        <w:rPr>
          <w:rFonts w:ascii="Times New Roman" w:eastAsia="Calibri" w:hAnsi="Times New Roman" w:cs="Times New Roman"/>
        </w:rPr>
        <w:t>: Evaluation of different CP families should happen in conjunction with pilot pattern design.</w:t>
      </w:r>
    </w:p>
    <w:p w14:paraId="71324A1B"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t>References</w:t>
      </w:r>
    </w:p>
    <w:p w14:paraId="4DB5CF5A" w14:textId="1615AC28" w:rsidR="00727519" w:rsidRDefault="00190D57" w:rsidP="00727519">
      <w:pPr>
        <w:pStyle w:val="Reference"/>
        <w:spacing w:after="0"/>
        <w:rPr>
          <w:rFonts w:ascii="Times New Roman" w:eastAsia="Calibri" w:hAnsi="Times New Roman" w:cs="Times New Roman"/>
        </w:rPr>
      </w:pPr>
      <w:bookmarkStart w:id="5" w:name="_Ref442441852"/>
      <w:bookmarkStart w:id="6" w:name="_Ref441562466"/>
      <w:r>
        <w:rPr>
          <w:rFonts w:ascii="Times New Roman" w:eastAsia="Calibri" w:hAnsi="Times New Roman" w:cs="Times New Roman"/>
        </w:rPr>
        <w:t xml:space="preserve">3GPP </w:t>
      </w:r>
      <w:r w:rsidR="00727519" w:rsidRPr="00727519">
        <w:rPr>
          <w:rFonts w:ascii="Times New Roman" w:eastAsia="Calibri" w:hAnsi="Times New Roman" w:cs="Times New Roman"/>
        </w:rPr>
        <w:t xml:space="preserve">R1- 1610126, “Scaled CP vs ECP: delay spread, Doppler and SNR tradeoff study”, </w:t>
      </w:r>
      <w:r w:rsidR="00282EA8">
        <w:rPr>
          <w:rFonts w:ascii="Times New Roman" w:eastAsia="Calibri" w:hAnsi="Times New Roman" w:cs="Times New Roman"/>
        </w:rPr>
        <w:t xml:space="preserve">Qualcomm, </w:t>
      </w:r>
      <w:r w:rsidR="00727519" w:rsidRPr="00727519">
        <w:rPr>
          <w:rFonts w:ascii="Times New Roman" w:eastAsia="Calibri" w:hAnsi="Times New Roman" w:cs="Times New Roman"/>
        </w:rPr>
        <w:t>TSG RAN WG1 Meeting #86bis</w:t>
      </w:r>
    </w:p>
    <w:p w14:paraId="73177B6D" w14:textId="6ED21C35" w:rsidR="00727519" w:rsidRDefault="00190D57" w:rsidP="00727519">
      <w:pPr>
        <w:pStyle w:val="Reference"/>
        <w:spacing w:after="0"/>
        <w:rPr>
          <w:rFonts w:ascii="Times New Roman" w:eastAsia="Calibri" w:hAnsi="Times New Roman" w:cs="Times New Roman"/>
        </w:rPr>
      </w:pPr>
      <w:r>
        <w:rPr>
          <w:rFonts w:ascii="Times New Roman" w:eastAsia="Calibri" w:hAnsi="Times New Roman" w:cs="Times New Roman"/>
        </w:rPr>
        <w:t xml:space="preserve">3GPP </w:t>
      </w:r>
      <w:r w:rsidR="00727519" w:rsidRPr="00727519">
        <w:rPr>
          <w:rFonts w:ascii="Times New Roman" w:eastAsia="Calibri" w:hAnsi="Times New Roman" w:cs="Times New Roman"/>
        </w:rPr>
        <w:t>R4-163052</w:t>
      </w:r>
      <w:r w:rsidR="00727519">
        <w:rPr>
          <w:rFonts w:ascii="Times New Roman" w:eastAsia="Calibri" w:hAnsi="Times New Roman" w:cs="Times New Roman"/>
        </w:rPr>
        <w:t xml:space="preserve">, </w:t>
      </w:r>
      <w:r w:rsidR="00727519" w:rsidRPr="00727519">
        <w:rPr>
          <w:rFonts w:ascii="Times New Roman" w:eastAsia="Calibri" w:hAnsi="Times New Roman" w:cs="Times New Roman"/>
        </w:rPr>
        <w:t>“Way forward on additional channel model for bidirectional SFN scenario”</w:t>
      </w:r>
      <w:r w:rsidR="00727519">
        <w:rPr>
          <w:rFonts w:ascii="Times New Roman" w:eastAsia="Calibri" w:hAnsi="Times New Roman" w:cs="Times New Roman"/>
        </w:rPr>
        <w:t xml:space="preserve">, </w:t>
      </w:r>
      <w:r w:rsidR="00727519" w:rsidRPr="00727519">
        <w:rPr>
          <w:rFonts w:ascii="Times New Roman" w:eastAsia="Calibri" w:hAnsi="Times New Roman" w:cs="Times New Roman"/>
        </w:rPr>
        <w:t>TSG-RAN WG4 Meeting #78bis</w:t>
      </w:r>
    </w:p>
    <w:p w14:paraId="6AF364CC" w14:textId="7836F140" w:rsidR="00B17CEC" w:rsidRPr="00727519" w:rsidRDefault="00190D57" w:rsidP="00727519">
      <w:pPr>
        <w:pStyle w:val="Reference"/>
        <w:spacing w:after="0"/>
        <w:rPr>
          <w:rFonts w:ascii="Times New Roman" w:eastAsia="Calibri" w:hAnsi="Times New Roman" w:cs="Times New Roman"/>
        </w:rPr>
      </w:pPr>
      <w:r>
        <w:rPr>
          <w:rFonts w:ascii="Times New Roman" w:eastAsia="Calibri" w:hAnsi="Times New Roman" w:cs="Times New Roman"/>
        </w:rPr>
        <w:t xml:space="preserve">3GPP </w:t>
      </w:r>
      <w:r w:rsidR="00727519" w:rsidRPr="00727519">
        <w:rPr>
          <w:rFonts w:ascii="Times New Roman" w:eastAsia="Calibri" w:hAnsi="Times New Roman" w:cs="Times New Roman"/>
        </w:rPr>
        <w:t>R4-166805, “Way forward on UE performance enhancement under SFN scenario”, TSG-RAN WG4 Meeting #80</w:t>
      </w:r>
    </w:p>
    <w:bookmarkEnd w:id="5"/>
    <w:bookmarkEnd w:id="6"/>
    <w:p w14:paraId="204599D0" w14:textId="0478D9E3" w:rsidR="00825711" w:rsidRDefault="00825711" w:rsidP="00820715">
      <w:pPr>
        <w:pStyle w:val="Heading1"/>
        <w:rPr>
          <w:rStyle w:val="Strong"/>
          <w:b w:val="0"/>
        </w:rPr>
      </w:pPr>
      <w:r w:rsidRPr="00825711">
        <w:rPr>
          <w:rStyle w:val="Strong"/>
          <w:b w:val="0"/>
        </w:rPr>
        <w:lastRenderedPageBreak/>
        <w:t>Appendix</w:t>
      </w:r>
    </w:p>
    <w:p w14:paraId="6C7A703C" w14:textId="3F0D74D2" w:rsidR="008B6075" w:rsidRDefault="008B6075" w:rsidP="008B6075">
      <w:pPr>
        <w:rPr>
          <w:lang w:val="en-GB" w:eastAsia="zh-CN"/>
        </w:rPr>
      </w:pPr>
    </w:p>
    <w:p w14:paraId="4B865D04" w14:textId="77777777" w:rsidR="008B6075" w:rsidRPr="008B6075" w:rsidRDefault="008B6075" w:rsidP="008B6075">
      <w:pPr>
        <w:pStyle w:val="Heading2"/>
      </w:pPr>
      <w:r w:rsidRPr="008B6075">
        <w:t>Interference due to Excessive DS beyond CP</w:t>
      </w:r>
    </w:p>
    <w:p w14:paraId="7C62FC3B" w14:textId="27B8079C" w:rsidR="008B6075" w:rsidRPr="002A3187" w:rsidRDefault="008B6075" w:rsidP="00AC4AFA">
      <w:pPr>
        <w:pStyle w:val="Heading2"/>
        <w:numPr>
          <w:ilvl w:val="0"/>
          <w:numId w:val="0"/>
        </w:numPr>
        <w:jc w:val="both"/>
        <w:rPr>
          <w:rFonts w:ascii="Times New Roman" w:eastAsiaTheme="minorHAnsi" w:hAnsi="Times New Roman" w:cs="Times New Roman"/>
          <w:sz w:val="22"/>
          <w:szCs w:val="22"/>
          <w:lang w:val="en-US" w:eastAsia="en-US"/>
        </w:rPr>
      </w:pPr>
      <w:r w:rsidRPr="002A3187">
        <w:rPr>
          <w:rFonts w:ascii="Times New Roman" w:eastAsiaTheme="minorHAnsi" w:hAnsi="Times New Roman" w:cs="Times New Roman"/>
          <w:sz w:val="22"/>
          <w:szCs w:val="22"/>
          <w:lang w:val="en-US" w:eastAsia="en-US"/>
        </w:rPr>
        <w:t xml:space="preserve">Denote as </w:t>
      </w:r>
      <m:oMath>
        <m:r>
          <m:rPr>
            <m:sty m:val="bi"/>
          </m:rPr>
          <w:rPr>
            <w:rFonts w:ascii="Cambria Math" w:eastAsiaTheme="minorHAnsi" w:hAnsi="Cambria Math" w:cs="Times New Roman"/>
            <w:sz w:val="22"/>
            <w:szCs w:val="22"/>
            <w:lang w:val="en-US" w:eastAsia="en-US"/>
          </w:rPr>
          <m:t>P</m:t>
        </m:r>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p</m:t>
            </m:r>
          </m:e>
          <m:sub>
            <m:r>
              <m:rPr>
                <m:sty m:val="p"/>
              </m:rPr>
              <w:rPr>
                <w:rFonts w:ascii="Cambria Math" w:eastAsiaTheme="minorHAnsi" w:hAnsi="Cambria Math" w:cs="Times New Roman"/>
                <w:sz w:val="22"/>
                <w:szCs w:val="22"/>
                <w:lang w:val="en-US" w:eastAsia="en-US"/>
              </w:rPr>
              <m:t>1</m:t>
            </m:r>
          </m:sub>
        </m:sSub>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p</m:t>
            </m:r>
          </m:e>
          <m:sub>
            <m:r>
              <m:rPr>
                <m:sty m:val="p"/>
              </m:rPr>
              <w:rPr>
                <w:rFonts w:ascii="Cambria Math" w:eastAsiaTheme="minorHAnsi" w:hAnsi="Cambria Math" w:cs="Times New Roman"/>
                <w:sz w:val="22"/>
                <w:szCs w:val="22"/>
                <w:lang w:val="en-US" w:eastAsia="en-US"/>
              </w:rPr>
              <m:t>2</m:t>
            </m:r>
          </m:sub>
        </m:sSub>
        <m:r>
          <m:rPr>
            <m:sty m:val="p"/>
          </m:rPr>
          <w:rPr>
            <w:rFonts w:ascii="Cambria Math" w:eastAsiaTheme="minorHAnsi" w:hAnsi="Cambria Math" w:cs="Times New Roman"/>
            <w:sz w:val="22"/>
            <w:szCs w:val="22"/>
            <w:lang w:val="en-US" w:eastAsia="en-US"/>
          </w:rPr>
          <m:t>, …, </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p</m:t>
            </m:r>
          </m:e>
          <m:sub>
            <m:r>
              <w:rPr>
                <w:rFonts w:ascii="Cambria Math" w:eastAsiaTheme="minorHAnsi" w:hAnsi="Cambria Math" w:cs="Times New Roman"/>
                <w:sz w:val="22"/>
                <w:szCs w:val="22"/>
                <w:lang w:val="en-US" w:eastAsia="en-US"/>
              </w:rPr>
              <m:t>L</m:t>
            </m:r>
          </m:sub>
        </m:sSub>
        <m:r>
          <m:rPr>
            <m:sty m:val="p"/>
          </m:rPr>
          <w:rPr>
            <w:rFonts w:ascii="Cambria Math" w:eastAsiaTheme="minorHAnsi" w:hAnsi="Cambria Math" w:cs="Times New Roman"/>
            <w:sz w:val="22"/>
            <w:szCs w:val="22"/>
            <w:lang w:val="en-US" w:eastAsia="en-US"/>
          </w:rPr>
          <m:t>]</m:t>
        </m:r>
      </m:oMath>
      <w:r w:rsidRPr="002A3187">
        <w:rPr>
          <w:rFonts w:ascii="Times New Roman" w:eastAsiaTheme="minorHAnsi" w:hAnsi="Times New Roman" w:cs="Times New Roman"/>
          <w:sz w:val="22"/>
          <w:szCs w:val="22"/>
          <w:lang w:val="en-US" w:eastAsia="en-US"/>
        </w:rPr>
        <w:t xml:space="preserve">, and </w:t>
      </w:r>
      <m:oMath>
        <m:r>
          <m:rPr>
            <m:sty m:val="bi"/>
          </m:rPr>
          <w:rPr>
            <w:rFonts w:ascii="Cambria Math" w:eastAsiaTheme="minorHAnsi" w:hAnsi="Cambria Math" w:cs="Times New Roman"/>
            <w:sz w:val="22"/>
            <w:szCs w:val="22"/>
            <w:lang w:val="en-US" w:eastAsia="en-US"/>
          </w:rPr>
          <m:t>τ</m:t>
        </m:r>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m:rPr>
                <m:sty m:val="p"/>
              </m:rPr>
              <w:rPr>
                <w:rFonts w:ascii="Cambria Math" w:eastAsiaTheme="minorHAnsi" w:hAnsi="Cambria Math" w:cs="Times New Roman"/>
                <w:sz w:val="22"/>
                <w:szCs w:val="22"/>
                <w:lang w:val="en-US" w:eastAsia="en-US"/>
              </w:rPr>
              <m:t>1</m:t>
            </m:r>
          </m:sub>
        </m:sSub>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m:rPr>
                <m:sty m:val="p"/>
              </m:rPr>
              <w:rPr>
                <w:rFonts w:ascii="Cambria Math" w:eastAsiaTheme="minorHAnsi" w:hAnsi="Cambria Math" w:cs="Times New Roman"/>
                <w:sz w:val="22"/>
                <w:szCs w:val="22"/>
                <w:lang w:val="en-US" w:eastAsia="en-US"/>
              </w:rPr>
              <m:t>2</m:t>
            </m:r>
          </m:sub>
        </m:sSub>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w:rPr>
                <w:rFonts w:ascii="Cambria Math" w:eastAsiaTheme="minorHAnsi" w:hAnsi="Cambria Math" w:cs="Times New Roman"/>
                <w:sz w:val="22"/>
                <w:szCs w:val="22"/>
                <w:lang w:val="en-US" w:eastAsia="en-US"/>
              </w:rPr>
              <m:t>L</m:t>
            </m:r>
          </m:sub>
        </m:sSub>
        <m:r>
          <m:rPr>
            <m:sty m:val="p"/>
          </m:rPr>
          <w:rPr>
            <w:rFonts w:ascii="Cambria Math" w:eastAsiaTheme="minorHAnsi" w:hAnsi="Cambria Math" w:cs="Times New Roman"/>
            <w:sz w:val="22"/>
            <w:szCs w:val="22"/>
            <w:lang w:val="en-US" w:eastAsia="en-US"/>
          </w:rPr>
          <m:t>]</m:t>
        </m:r>
      </m:oMath>
      <w:r w:rsidRPr="002A3187">
        <w:rPr>
          <w:rFonts w:ascii="Times New Roman" w:eastAsiaTheme="minorHAnsi" w:hAnsi="Times New Roman" w:cs="Times New Roman"/>
          <w:sz w:val="22"/>
          <w:szCs w:val="22"/>
          <w:lang w:val="en-US" w:eastAsia="en-US"/>
        </w:rPr>
        <w:t xml:space="preserve">, with </w:t>
      </w:r>
      <m:oMath>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p</m:t>
            </m:r>
          </m:e>
          <m:sub>
            <m:r>
              <w:rPr>
                <w:rFonts w:ascii="Cambria Math" w:eastAsiaTheme="minorHAnsi" w:hAnsi="Cambria Math" w:cs="Times New Roman"/>
                <w:sz w:val="22"/>
                <w:szCs w:val="22"/>
                <w:lang w:val="en-US" w:eastAsia="en-US"/>
              </w:rPr>
              <m:t>i</m:t>
            </m:r>
          </m:sub>
        </m:sSub>
        <m:r>
          <m:rPr>
            <m:sty m:val="p"/>
          </m:rPr>
          <w:rPr>
            <w:rFonts w:ascii="Cambria Math" w:eastAsiaTheme="minorHAnsi" w:hAnsi="Cambria Math" w:cs="Times New Roman"/>
            <w:sz w:val="22"/>
            <w:szCs w:val="22"/>
            <w:lang w:val="en-US" w:eastAsia="en-US"/>
          </w:rPr>
          <m:t>=1</m:t>
        </m:r>
      </m:oMath>
      <w:r w:rsidRPr="002A3187">
        <w:rPr>
          <w:rFonts w:ascii="Times New Roman" w:eastAsiaTheme="minorHAnsi" w:hAnsi="Times New Roman" w:cs="Times New Roman"/>
          <w:sz w:val="22"/>
          <w:szCs w:val="22"/>
          <w:lang w:val="en-US" w:eastAsia="en-US"/>
        </w:rPr>
        <w:t xml:space="preserve">, the power delay profile (PDP) of the channel, with </w:t>
      </w:r>
      <m:oMath>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w:rPr>
                <w:rFonts w:ascii="Cambria Math" w:eastAsiaTheme="minorHAnsi" w:hAnsi="Cambria Math" w:cs="Times New Roman"/>
                <w:sz w:val="22"/>
                <w:szCs w:val="22"/>
                <w:lang w:val="en-US" w:eastAsia="en-US"/>
              </w:rPr>
              <m:t>i</m:t>
            </m:r>
          </m:sub>
        </m:sSub>
      </m:oMath>
      <w:r w:rsidRPr="002A3187">
        <w:rPr>
          <w:rFonts w:ascii="Times New Roman" w:eastAsiaTheme="minorHAnsi" w:hAnsi="Times New Roman" w:cs="Times New Roman"/>
          <w:sz w:val="22"/>
          <w:szCs w:val="22"/>
          <w:lang w:val="en-US" w:eastAsia="en-US"/>
        </w:rPr>
        <w:t xml:space="preserve"> the delay of the </w:t>
      </w:r>
      <m:oMath>
        <m:sSup>
          <m:sSupPr>
            <m:ctrlPr>
              <w:rPr>
                <w:rFonts w:ascii="Cambria Math" w:eastAsiaTheme="minorHAnsi" w:hAnsi="Cambria Math" w:cs="Times New Roman"/>
                <w:sz w:val="22"/>
                <w:szCs w:val="22"/>
                <w:lang w:val="en-US" w:eastAsia="en-US"/>
              </w:rPr>
            </m:ctrlPr>
          </m:sSupPr>
          <m:e>
            <m:r>
              <w:rPr>
                <w:rFonts w:ascii="Cambria Math" w:eastAsiaTheme="minorHAnsi" w:hAnsi="Cambria Math" w:cs="Times New Roman"/>
                <w:sz w:val="22"/>
                <w:szCs w:val="22"/>
                <w:lang w:val="en-US" w:eastAsia="en-US"/>
              </w:rPr>
              <m:t>i</m:t>
            </m:r>
          </m:e>
          <m:sup>
            <m:r>
              <w:rPr>
                <w:rFonts w:ascii="Cambria Math" w:eastAsiaTheme="minorHAnsi" w:hAnsi="Cambria Math" w:cs="Times New Roman"/>
                <w:sz w:val="22"/>
                <w:szCs w:val="22"/>
                <w:lang w:val="en-US" w:eastAsia="en-US"/>
              </w:rPr>
              <m:t>th</m:t>
            </m:r>
          </m:sup>
        </m:sSup>
      </m:oMath>
      <w:r w:rsidRPr="002A3187">
        <w:rPr>
          <w:rFonts w:ascii="Times New Roman" w:eastAsiaTheme="minorHAnsi" w:hAnsi="Times New Roman" w:cs="Times New Roman"/>
          <w:sz w:val="22"/>
          <w:szCs w:val="22"/>
          <w:lang w:val="en-US" w:eastAsia="en-US"/>
        </w:rPr>
        <w:t xml:space="preserve"> path in the seconds. Denote as </w:t>
      </w:r>
      <m:oMath>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w:rPr>
                <w:rFonts w:ascii="Cambria Math" w:eastAsiaTheme="minorHAnsi" w:hAnsi="Cambria Math" w:cs="Times New Roman"/>
                <w:sz w:val="22"/>
                <w:szCs w:val="22"/>
                <w:lang w:val="en-US" w:eastAsia="en-US"/>
              </w:rPr>
              <m:t>CP</m:t>
            </m:r>
          </m:sub>
        </m:sSub>
      </m:oMath>
      <w:r w:rsidRPr="002A3187">
        <w:rPr>
          <w:rFonts w:ascii="Times New Roman" w:eastAsiaTheme="minorHAnsi" w:hAnsi="Times New Roman" w:cs="Times New Roman"/>
          <w:sz w:val="22"/>
          <w:szCs w:val="22"/>
          <w:lang w:val="en-US" w:eastAsia="en-US"/>
        </w:rPr>
        <w:t xml:space="preserve"> the length of the CP in seconds, and </w:t>
      </w:r>
      <m:oMath>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T</m:t>
            </m:r>
          </m:e>
          <m:sub>
            <m:r>
              <w:rPr>
                <w:rFonts w:ascii="Cambria Math" w:eastAsiaTheme="minorHAnsi" w:hAnsi="Cambria Math" w:cs="Times New Roman"/>
                <w:sz w:val="22"/>
                <w:szCs w:val="22"/>
                <w:lang w:val="en-US" w:eastAsia="en-US"/>
              </w:rPr>
              <m:t>s</m:t>
            </m:r>
          </m:sub>
        </m:sSub>
      </m:oMath>
      <w:r w:rsidRPr="002A3187">
        <w:rPr>
          <w:rFonts w:ascii="Times New Roman" w:eastAsiaTheme="minorHAnsi" w:hAnsi="Times New Roman" w:cs="Times New Roman"/>
          <w:sz w:val="22"/>
          <w:szCs w:val="22"/>
          <w:lang w:val="en-US" w:eastAsia="en-US"/>
        </w:rPr>
        <w:t xml:space="preserve"> the length of the OFDM symbol (without CP) in seconds. Calculate the normalized ratio of excessive delay for each path:</w:t>
      </w:r>
    </w:p>
    <w:p w14:paraId="7C73705F" w14:textId="10318AD8" w:rsidR="008B6075" w:rsidRPr="002A3187" w:rsidRDefault="001B761E" w:rsidP="000F34A3">
      <w:pPr>
        <w:pStyle w:val="Heading2"/>
        <w:numPr>
          <w:ilvl w:val="0"/>
          <w:numId w:val="0"/>
        </w:numPr>
        <w:ind w:left="720"/>
        <w:jc w:val="center"/>
        <w:rPr>
          <w:rFonts w:ascii="Times New Roman" w:eastAsiaTheme="minorHAnsi" w:hAnsi="Times New Roman" w:cs="Times New Roman"/>
          <w:sz w:val="22"/>
          <w:szCs w:val="22"/>
          <w:lang w:val="en-US" w:eastAsia="en-US"/>
        </w:rPr>
      </w:pPr>
      <m:oMathPara>
        <m:oMath>
          <m:sSubSup>
            <m:sSubSupPr>
              <m:ctrlPr>
                <w:rPr>
                  <w:rFonts w:ascii="Cambria Math" w:eastAsiaTheme="minorHAnsi" w:hAnsi="Cambria Math" w:cs="Times New Roman"/>
                  <w:sz w:val="22"/>
                  <w:szCs w:val="22"/>
                  <w:lang w:val="en-US" w:eastAsia="en-US"/>
                </w:rPr>
              </m:ctrlPr>
            </m:sSubSupPr>
            <m:e>
              <m:r>
                <w:rPr>
                  <w:rFonts w:ascii="Cambria Math" w:eastAsiaTheme="minorHAnsi" w:hAnsi="Cambria Math" w:cs="Times New Roman"/>
                  <w:sz w:val="22"/>
                  <w:szCs w:val="22"/>
                  <w:lang w:val="en-US" w:eastAsia="en-US"/>
                </w:rPr>
                <m:t>r</m:t>
              </m:r>
            </m:e>
            <m:sub>
              <m:r>
                <w:rPr>
                  <w:rFonts w:ascii="Cambria Math" w:eastAsiaTheme="minorHAnsi" w:hAnsi="Cambria Math" w:cs="Times New Roman"/>
                  <w:sz w:val="22"/>
                  <w:szCs w:val="22"/>
                  <w:lang w:val="en-US" w:eastAsia="en-US"/>
                </w:rPr>
                <m:t>ED</m:t>
              </m:r>
            </m:sub>
            <m:sup>
              <m:r>
                <w:rPr>
                  <w:rFonts w:ascii="Cambria Math" w:eastAsiaTheme="minorHAnsi" w:hAnsi="Cambria Math" w:cs="Times New Roman"/>
                  <w:sz w:val="22"/>
                  <w:szCs w:val="22"/>
                  <w:lang w:val="en-US" w:eastAsia="en-US"/>
                </w:rPr>
                <m:t>i</m:t>
              </m:r>
            </m:sup>
          </m:sSubSup>
          <m:r>
            <m:rPr>
              <m:sty m:val="p"/>
            </m:rPr>
            <w:rPr>
              <w:rFonts w:ascii="Cambria Math" w:eastAsiaTheme="minorHAnsi" w:hAnsi="Cambria Math" w:cs="Times New Roman"/>
              <w:sz w:val="22"/>
              <w:szCs w:val="22"/>
              <w:lang w:val="en-US" w:eastAsia="en-US"/>
            </w:rPr>
            <m:t>=min⁡</m:t>
          </m:r>
          <m:d>
            <m:dPr>
              <m:ctrlPr>
                <w:rPr>
                  <w:rFonts w:ascii="Cambria Math" w:eastAsiaTheme="minorHAnsi" w:hAnsi="Cambria Math" w:cs="Times New Roman"/>
                  <w:sz w:val="22"/>
                  <w:szCs w:val="22"/>
                  <w:lang w:val="en-US" w:eastAsia="en-US"/>
                </w:rPr>
              </m:ctrlPr>
            </m:dPr>
            <m:e>
              <m:f>
                <m:fPr>
                  <m:ctrlPr>
                    <w:rPr>
                      <w:rFonts w:ascii="Cambria Math" w:eastAsiaTheme="minorHAnsi" w:hAnsi="Cambria Math" w:cs="Times New Roman"/>
                      <w:sz w:val="22"/>
                      <w:szCs w:val="22"/>
                      <w:lang w:val="en-US" w:eastAsia="en-US"/>
                    </w:rPr>
                  </m:ctrlPr>
                </m:fPr>
                <m:num>
                  <m:func>
                    <m:funcPr>
                      <m:ctrlPr>
                        <w:rPr>
                          <w:rFonts w:ascii="Cambria Math" w:eastAsiaTheme="minorHAnsi" w:hAnsi="Cambria Math" w:cs="Times New Roman"/>
                          <w:sz w:val="22"/>
                          <w:szCs w:val="22"/>
                          <w:lang w:val="en-US" w:eastAsia="en-US"/>
                        </w:rPr>
                      </m:ctrlPr>
                    </m:funcPr>
                    <m:fName>
                      <m:r>
                        <m:rPr>
                          <m:sty m:val="p"/>
                        </m:rPr>
                        <w:rPr>
                          <w:rFonts w:ascii="Cambria Math" w:eastAsiaTheme="minorHAnsi" w:hAnsi="Cambria Math" w:cs="Times New Roman"/>
                          <w:sz w:val="22"/>
                          <w:szCs w:val="22"/>
                          <w:lang w:val="en-US" w:eastAsia="en-US"/>
                        </w:rPr>
                        <m:t>max</m:t>
                      </m:r>
                    </m:fName>
                    <m:e>
                      <m:d>
                        <m:dPr>
                          <m:ctrlPr>
                            <w:rPr>
                              <w:rFonts w:ascii="Cambria Math" w:eastAsiaTheme="minorHAnsi" w:hAnsi="Cambria Math" w:cs="Times New Roman"/>
                              <w:sz w:val="22"/>
                              <w:szCs w:val="22"/>
                              <w:lang w:val="en-US" w:eastAsia="en-US"/>
                            </w:rPr>
                          </m:ctrlPr>
                        </m:dPr>
                        <m:e>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w:rPr>
                                  <w:rFonts w:ascii="Cambria Math" w:eastAsiaTheme="minorHAnsi" w:hAnsi="Cambria Math" w:cs="Times New Roman"/>
                                  <w:sz w:val="22"/>
                                  <w:szCs w:val="22"/>
                                  <w:lang w:val="en-US" w:eastAsia="en-US"/>
                                </w:rPr>
                                <m:t>i</m:t>
                              </m:r>
                            </m:sub>
                          </m:sSub>
                          <m:r>
                            <m:rPr>
                              <m:sty m:val="p"/>
                            </m:rPr>
                            <w:rPr>
                              <w:rFonts w:ascii="Cambria Math" w:eastAsiaTheme="minorHAnsi" w:hAnsi="Cambria Math" w:cs="Times New Roman"/>
                              <w:sz w:val="22"/>
                              <w:szCs w:val="22"/>
                              <w:lang w:val="en-US" w:eastAsia="en-US"/>
                            </w:rPr>
                            <m:t>-</m:t>
                          </m:r>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τ</m:t>
                              </m:r>
                            </m:e>
                            <m:sub>
                              <m:r>
                                <w:rPr>
                                  <w:rFonts w:ascii="Cambria Math" w:eastAsiaTheme="minorHAnsi" w:hAnsi="Cambria Math" w:cs="Times New Roman"/>
                                  <w:sz w:val="22"/>
                                  <w:szCs w:val="22"/>
                                  <w:lang w:val="en-US" w:eastAsia="en-US"/>
                                </w:rPr>
                                <m:t>CP</m:t>
                              </m:r>
                            </m:sub>
                          </m:sSub>
                          <m:r>
                            <m:rPr>
                              <m:sty m:val="p"/>
                            </m:rPr>
                            <w:rPr>
                              <w:rFonts w:ascii="Cambria Math" w:eastAsiaTheme="minorHAnsi" w:hAnsi="Cambria Math" w:cs="Times New Roman"/>
                              <w:sz w:val="22"/>
                              <w:szCs w:val="22"/>
                              <w:lang w:val="en-US" w:eastAsia="en-US"/>
                            </w:rPr>
                            <m:t>,0</m:t>
                          </m:r>
                        </m:e>
                      </m:d>
                    </m:e>
                  </m:func>
                </m:num>
                <m:den>
                  <m:sSub>
                    <m:sSubPr>
                      <m:ctrlPr>
                        <w:rPr>
                          <w:rFonts w:ascii="Cambria Math" w:eastAsiaTheme="minorHAnsi" w:hAnsi="Cambria Math" w:cs="Times New Roman"/>
                          <w:sz w:val="22"/>
                          <w:szCs w:val="22"/>
                          <w:lang w:val="en-US" w:eastAsia="en-US"/>
                        </w:rPr>
                      </m:ctrlPr>
                    </m:sSubPr>
                    <m:e>
                      <m:r>
                        <w:rPr>
                          <w:rFonts w:ascii="Cambria Math" w:eastAsiaTheme="minorHAnsi" w:hAnsi="Cambria Math" w:cs="Times New Roman"/>
                          <w:sz w:val="22"/>
                          <w:szCs w:val="22"/>
                          <w:lang w:val="en-US" w:eastAsia="en-US"/>
                        </w:rPr>
                        <m:t>T</m:t>
                      </m:r>
                    </m:e>
                    <m:sub>
                      <m:r>
                        <w:rPr>
                          <w:rFonts w:ascii="Cambria Math" w:eastAsiaTheme="minorHAnsi" w:hAnsi="Cambria Math" w:cs="Times New Roman"/>
                          <w:sz w:val="22"/>
                          <w:szCs w:val="22"/>
                          <w:lang w:val="en-US" w:eastAsia="en-US"/>
                        </w:rPr>
                        <m:t>s</m:t>
                      </m:r>
                    </m:sub>
                  </m:sSub>
                </m:den>
              </m:f>
              <m:r>
                <m:rPr>
                  <m:sty m:val="p"/>
                </m:rPr>
                <w:rPr>
                  <w:rFonts w:ascii="Cambria Math" w:eastAsiaTheme="minorHAnsi" w:hAnsi="Cambria Math" w:cs="Times New Roman"/>
                  <w:sz w:val="22"/>
                  <w:szCs w:val="22"/>
                  <w:lang w:val="en-US" w:eastAsia="en-US"/>
                </w:rPr>
                <m:t>,1</m:t>
              </m:r>
            </m:e>
          </m:d>
        </m:oMath>
      </m:oMathPara>
    </w:p>
    <w:p w14:paraId="73AADFF9" w14:textId="77777777" w:rsidR="008B6075" w:rsidRPr="008B6075" w:rsidRDefault="008B6075" w:rsidP="008B6075">
      <w:pPr>
        <w:rPr>
          <w:rFonts w:ascii="Times New Roman" w:hAnsi="Times New Roman" w:cs="Times New Roman"/>
        </w:rPr>
      </w:pPr>
      <w:r w:rsidRPr="008B6075">
        <w:rPr>
          <w:rFonts w:ascii="Times New Roman" w:hAnsi="Times New Roman" w:cs="Times New Roman"/>
        </w:rPr>
        <w:t>Total Interference due to excessive DS is:</w:t>
      </w:r>
    </w:p>
    <w:p w14:paraId="7D5F5036" w14:textId="63B3C749" w:rsidR="008B6075" w:rsidRPr="00825711" w:rsidRDefault="001B761E" w:rsidP="000F34A3">
      <w:pPr>
        <w:pStyle w:val="Heading2"/>
        <w:numPr>
          <w:ilvl w:val="0"/>
          <w:numId w:val="0"/>
        </w:numPr>
        <w:ind w:left="1440"/>
        <w:jc w:val="center"/>
        <w:rPr>
          <w:rFonts w:ascii="Times New Roman" w:eastAsiaTheme="minorHAnsi" w:hAnsi="Times New Roman" w:cs="Times New Roman"/>
          <w:sz w:val="22"/>
          <w:szCs w:val="22"/>
        </w:rPr>
      </w:pPr>
      <m:oMathPara>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I</m:t>
              </m:r>
            </m:e>
            <m:sub>
              <m:r>
                <w:rPr>
                  <w:rFonts w:ascii="Cambria Math" w:eastAsiaTheme="minorHAnsi" w:hAnsi="Cambria Math" w:cs="Times New Roman"/>
                  <w:sz w:val="22"/>
                  <w:szCs w:val="22"/>
                </w:rPr>
                <m:t>CP</m:t>
              </m:r>
            </m:sub>
          </m:sSub>
          <m:r>
            <m:rPr>
              <m:sty m:val="p"/>
            </m:rPr>
            <w:rPr>
              <w:rFonts w:ascii="Cambria Math" w:eastAsiaTheme="minorHAnsi" w:hAnsi="Cambria Math" w:cs="Times New Roman"/>
              <w:sz w:val="22"/>
              <w:szCs w:val="22"/>
            </w:rPr>
            <m:t>=</m:t>
          </m:r>
          <m:nary>
            <m:naryPr>
              <m:chr m:val="∑"/>
              <m:ctrlPr>
                <w:rPr>
                  <w:rFonts w:ascii="Cambria Math" w:eastAsiaTheme="minorHAnsi" w:hAnsi="Cambria Math" w:cs="Times New Roman"/>
                  <w:sz w:val="22"/>
                  <w:szCs w:val="22"/>
                </w:rPr>
              </m:ctrlPr>
            </m:naryPr>
            <m:sub>
              <m:r>
                <w:rPr>
                  <w:rFonts w:ascii="Cambria Math" w:eastAsiaTheme="minorHAnsi" w:hAnsi="Cambria Math" w:cs="Times New Roman"/>
                  <w:sz w:val="22"/>
                  <w:szCs w:val="22"/>
                </w:rPr>
                <m:t>i</m:t>
              </m:r>
              <m:r>
                <m:rPr>
                  <m:sty m:val="p"/>
                </m:rPr>
                <w:rPr>
                  <w:rFonts w:ascii="Cambria Math" w:eastAsiaTheme="minorHAnsi" w:hAnsi="Cambria Math" w:cs="Times New Roman"/>
                  <w:sz w:val="22"/>
                  <w:szCs w:val="22"/>
                </w:rPr>
                <m:t>=1</m:t>
              </m:r>
            </m:sub>
            <m:sup>
              <m:r>
                <w:rPr>
                  <w:rFonts w:ascii="Cambria Math" w:eastAsiaTheme="minorHAnsi" w:hAnsi="Cambria Math" w:cs="Times New Roman"/>
                  <w:sz w:val="22"/>
                  <w:szCs w:val="22"/>
                </w:rPr>
                <m:t>L</m:t>
              </m:r>
            </m:sup>
            <m:e>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r>
                <m:rPr>
                  <m:sty m:val="p"/>
                </m:rPr>
                <w:rPr>
                  <w:rFonts w:ascii="Cambria Math" w:eastAsiaTheme="minorHAnsi" w:hAnsi="Cambria Math" w:cs="Times New Roman"/>
                  <w:sz w:val="22"/>
                  <w:szCs w:val="22"/>
                </w:rPr>
                <m:t>*</m:t>
              </m:r>
              <m:d>
                <m:dPr>
                  <m:ctrlPr>
                    <w:rPr>
                      <w:rFonts w:ascii="Cambria Math" w:eastAsiaTheme="minorHAnsi" w:hAnsi="Cambria Math" w:cs="Times New Roman"/>
                      <w:sz w:val="22"/>
                      <w:szCs w:val="22"/>
                    </w:rPr>
                  </m:ctrlPr>
                </m:dPr>
                <m:e>
                  <m:r>
                    <m:rPr>
                      <m:sty m:val="p"/>
                    </m:rPr>
                    <w:rPr>
                      <w:rFonts w:ascii="Cambria Math" w:eastAsiaTheme="minorHAnsi" w:hAnsi="Cambria Math" w:cs="Times New Roman"/>
                      <w:sz w:val="22"/>
                      <w:szCs w:val="22"/>
                    </w:rPr>
                    <m:t>2-</m:t>
                  </m:r>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e>
              </m:d>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i</m:t>
                  </m:r>
                </m:sub>
              </m:sSub>
            </m:e>
          </m:nary>
        </m:oMath>
      </m:oMathPara>
    </w:p>
    <w:p w14:paraId="3BCB6319" w14:textId="4C3EF877" w:rsidR="005324F2" w:rsidRDefault="008B6075" w:rsidP="008B6075">
      <w:pPr>
        <w:jc w:val="both"/>
        <w:rPr>
          <w:rFonts w:ascii="Times New Roman" w:hAnsi="Times New Roman" w:cs="Times New Roman"/>
          <w:lang w:val="en-GB" w:eastAsia="zh-CN"/>
        </w:rPr>
      </w:pPr>
      <w:r w:rsidRPr="008B6075">
        <w:rPr>
          <w:rFonts w:ascii="Times New Roman" w:hAnsi="Times New Roman" w:cs="Times New Roman"/>
          <w:lang w:val="en-GB" w:eastAsia="zh-CN"/>
        </w:rPr>
        <w:t>The derivation of thi</w:t>
      </w:r>
      <w:r>
        <w:rPr>
          <w:rFonts w:ascii="Times New Roman" w:hAnsi="Times New Roman" w:cs="Times New Roman"/>
          <w:lang w:val="en-GB" w:eastAsia="zh-CN"/>
        </w:rPr>
        <w:t xml:space="preserve">s formula can be found in [2]. </w:t>
      </w:r>
    </w:p>
    <w:p w14:paraId="6ECD030C" w14:textId="2F337DBC" w:rsidR="00D2352E" w:rsidRDefault="00D2352E" w:rsidP="00D2352E">
      <w:pPr>
        <w:pStyle w:val="Heading2"/>
      </w:pPr>
      <w:r>
        <w:t>Link-level Simulation parameters</w:t>
      </w:r>
    </w:p>
    <w:p w14:paraId="026844F6" w14:textId="0038793E" w:rsidR="00947F98" w:rsidRDefault="00E175C8" w:rsidP="00947F98">
      <w:pPr>
        <w:jc w:val="both"/>
        <w:rPr>
          <w:rFonts w:ascii="Times New Roman" w:hAnsi="Times New Roman" w:cs="Times New Roman"/>
          <w:lang w:val="en-GB" w:eastAsia="zh-CN"/>
        </w:rPr>
      </w:pPr>
      <w:r>
        <w:rPr>
          <w:rFonts w:ascii="Times New Roman" w:hAnsi="Times New Roman" w:cs="Times New Roman"/>
          <w:lang w:val="en-GB" w:eastAsia="zh-CN"/>
        </w:rPr>
        <w:t>Table 1 summarizes the main parameters of the link-level simulation scenarios.</w:t>
      </w:r>
    </w:p>
    <w:tbl>
      <w:tblPr>
        <w:tblW w:w="7640" w:type="dxa"/>
        <w:jc w:val="center"/>
        <w:tblCellMar>
          <w:left w:w="0" w:type="dxa"/>
          <w:right w:w="0" w:type="dxa"/>
        </w:tblCellMar>
        <w:tblLook w:val="0420" w:firstRow="1" w:lastRow="0" w:firstColumn="0" w:lastColumn="0" w:noHBand="0" w:noVBand="1"/>
      </w:tblPr>
      <w:tblGrid>
        <w:gridCol w:w="2420"/>
        <w:gridCol w:w="5220"/>
      </w:tblGrid>
      <w:tr w:rsidR="00947F98" w:rsidRPr="00947F98" w14:paraId="7CF66378" w14:textId="77777777" w:rsidTr="00D00374">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000F7EA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6D7A03F3"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t>Value</w:t>
            </w:r>
          </w:p>
        </w:tc>
      </w:tr>
      <w:tr w:rsidR="00947F98" w:rsidRPr="00947F98" w14:paraId="7B1F2899" w14:textId="77777777" w:rsidTr="00D00374">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352EEE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System Bandwidth</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FA3D494" w14:textId="3120F7C5"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20.16 MHz</w:t>
            </w:r>
          </w:p>
        </w:tc>
      </w:tr>
      <w:tr w:rsidR="00947F98" w:rsidRPr="00947F98" w14:paraId="2C877FD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565791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0E2EC1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Genie Channel &amp; Genie noise</w:t>
            </w:r>
          </w:p>
        </w:tc>
      </w:tr>
      <w:tr w:rsidR="00947F98" w:rsidRPr="00947F98" w14:paraId="21E8438B"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3FA33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Control Overhead</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565152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control</w:t>
            </w:r>
          </w:p>
        </w:tc>
      </w:tr>
      <w:tr w:rsidR="00947F98" w:rsidRPr="00947F98" w14:paraId="1E385C0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673F9F2"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Coding</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A48999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3GPP Turbo LTE, with 15 Decoding iterations</w:t>
            </w:r>
          </w:p>
        </w:tc>
      </w:tr>
      <w:tr w:rsidR="00947F98" w:rsidRPr="00947F98" w14:paraId="646C53EA"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32EE77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Interleaving</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97263D2" w14:textId="572ADADC"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Time/Freq Bit-interleaver per TTI</w:t>
            </w:r>
          </w:p>
        </w:tc>
      </w:tr>
      <w:tr w:rsidR="00947F98" w:rsidRPr="00947F98" w14:paraId="128C8E7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ADC360A"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HARQ</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D11E50A" w14:textId="7CD3EACF"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RV: 0,1,2,3</w:t>
            </w:r>
          </w:p>
        </w:tc>
      </w:tr>
      <w:tr w:rsidR="00947F98" w:rsidRPr="00947F98" w14:paraId="7BA212B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5416EC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TTI</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A438716"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0.5 msec</w:t>
            </w:r>
          </w:p>
        </w:tc>
      </w:tr>
      <w:tr w:rsidR="00947F98" w:rsidRPr="00947F98" w14:paraId="0437A64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B4A10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Link Adaptation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92DD12"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Target: 10% TB Error (1 bit ACK/NAK per TTI)</w:t>
            </w:r>
          </w:p>
        </w:tc>
      </w:tr>
      <w:tr w:rsidR="00947F98" w:rsidRPr="00947F98" w14:paraId="5A6A1EF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F1AD41"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9085D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DMRS pilots</w:t>
            </w:r>
          </w:p>
        </w:tc>
      </w:tr>
      <w:tr w:rsidR="00947F98" w:rsidRPr="00947F98" w14:paraId="300E8D9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4325EC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Demapper</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B6B57A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MMSE</w:t>
            </w:r>
          </w:p>
        </w:tc>
      </w:tr>
      <w:tr w:rsidR="00947F98" w:rsidRPr="00947F98" w14:paraId="15F0B60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959BCB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MCS Table</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2AA2F9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28 entries up to 64-QAM with rate 0.889</w:t>
            </w:r>
          </w:p>
        </w:tc>
      </w:tr>
    </w:tbl>
    <w:p w14:paraId="2123A40E" w14:textId="0600F576" w:rsidR="00772EEC" w:rsidRPr="00825711" w:rsidRDefault="00947F98" w:rsidP="00694229">
      <w:pPr>
        <w:ind w:left="1701" w:firstLine="567"/>
        <w:jc w:val="both"/>
        <w:rPr>
          <w:rFonts w:ascii="Times New Roman" w:hAnsi="Times New Roman" w:cs="Times New Roman"/>
          <w:b/>
        </w:rPr>
      </w:pPr>
      <w:r w:rsidRPr="00825711">
        <w:rPr>
          <w:rFonts w:ascii="Times New Roman" w:hAnsi="Times New Roman" w:cs="Times New Roman"/>
          <w:b/>
        </w:rPr>
        <w:t xml:space="preserve"> </w:t>
      </w:r>
      <w:r w:rsidR="00825711" w:rsidRPr="00825711">
        <w:rPr>
          <w:rFonts w:ascii="Times New Roman" w:hAnsi="Times New Roman" w:cs="Times New Roman"/>
          <w:b/>
        </w:rPr>
        <w:t xml:space="preserve">Table </w:t>
      </w:r>
      <w:r w:rsidR="00E175C8">
        <w:rPr>
          <w:rFonts w:ascii="Times New Roman" w:hAnsi="Times New Roman" w:cs="Times New Roman"/>
          <w:b/>
        </w:rPr>
        <w:t>1</w:t>
      </w:r>
      <w:r w:rsidR="00825711" w:rsidRPr="00825711">
        <w:rPr>
          <w:rFonts w:ascii="Times New Roman" w:hAnsi="Times New Roman" w:cs="Times New Roman"/>
          <w:b/>
        </w:rPr>
        <w:t>: Main Simulation Parameters</w:t>
      </w:r>
    </w:p>
    <w:tbl>
      <w:tblPr>
        <w:tblW w:w="7640" w:type="dxa"/>
        <w:jc w:val="center"/>
        <w:tblCellMar>
          <w:left w:w="0" w:type="dxa"/>
          <w:right w:w="0" w:type="dxa"/>
        </w:tblCellMar>
        <w:tblLook w:val="0420" w:firstRow="1" w:lastRow="0" w:firstColumn="0" w:lastColumn="0" w:noHBand="0" w:noVBand="1"/>
      </w:tblPr>
      <w:tblGrid>
        <w:gridCol w:w="2420"/>
        <w:gridCol w:w="5220"/>
      </w:tblGrid>
      <w:tr w:rsidR="00772EEC" w:rsidRPr="00947F98" w14:paraId="6C363B6D" w14:textId="77777777" w:rsidTr="00D8292C">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389E6752" w14:textId="5CDF793A"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2FEE8377"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Value</w:t>
            </w:r>
          </w:p>
        </w:tc>
      </w:tr>
      <w:tr w:rsidR="00772EEC" w:rsidRPr="00947F98" w14:paraId="4C859FB3" w14:textId="77777777" w:rsidTr="00D8292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96C4040"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E9CDB6" w14:textId="77777777" w:rsidR="00772EEC" w:rsidRPr="00D00374" w:rsidRDefault="00772EEC" w:rsidP="00D8292C">
            <w:pPr>
              <w:spacing w:after="0"/>
              <w:jc w:val="center"/>
              <w:rPr>
                <w:rFonts w:ascii="Times New Roman" w:hAnsi="Times New Roman" w:cs="Times New Roman"/>
              </w:rPr>
            </w:pPr>
            <w:r w:rsidRPr="00D00374">
              <w:rPr>
                <w:rFonts w:ascii="Times New Roman" w:hAnsi="Times New Roman" w:cs="Times New Roman"/>
              </w:rPr>
              <w:t>No DMRS pilots</w:t>
            </w:r>
          </w:p>
        </w:tc>
      </w:tr>
      <w:tr w:rsidR="00772EEC" w:rsidRPr="00947F98" w14:paraId="1E7C2D3C" w14:textId="77777777" w:rsidTr="00772EE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92C492" w14:textId="4B007649" w:rsidR="00772EEC" w:rsidRPr="00D00374" w:rsidRDefault="00772EEC" w:rsidP="00772EEC">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48C1E88" w14:textId="6BC6A74F" w:rsidR="00772EEC" w:rsidRPr="00D00374" w:rsidRDefault="00772EEC" w:rsidP="00772EEC">
            <w:pPr>
              <w:spacing w:after="0"/>
              <w:jc w:val="center"/>
              <w:rPr>
                <w:rFonts w:ascii="Times New Roman" w:hAnsi="Times New Roman" w:cs="Times New Roman"/>
              </w:rPr>
            </w:pPr>
            <w:r w:rsidRPr="00D00374">
              <w:rPr>
                <w:rFonts w:ascii="Times New Roman" w:hAnsi="Times New Roman" w:cs="Times New Roman"/>
              </w:rPr>
              <w:t>Genie Channel &amp; Genie noise</w:t>
            </w:r>
          </w:p>
        </w:tc>
      </w:tr>
    </w:tbl>
    <w:p w14:paraId="6AD6ADD6" w14:textId="447DF1A4" w:rsidR="00772EEC" w:rsidRPr="00825711" w:rsidRDefault="00772EEC" w:rsidP="00694229">
      <w:pPr>
        <w:ind w:left="1701" w:firstLine="567"/>
        <w:jc w:val="both"/>
        <w:rPr>
          <w:rFonts w:ascii="Times New Roman" w:hAnsi="Times New Roman" w:cs="Times New Roman"/>
          <w:b/>
        </w:rPr>
      </w:pPr>
      <w:r w:rsidRPr="00825711">
        <w:rPr>
          <w:rFonts w:ascii="Times New Roman" w:hAnsi="Times New Roman" w:cs="Times New Roman"/>
          <w:b/>
        </w:rPr>
        <w:t xml:space="preserve">Table </w:t>
      </w:r>
      <w:r>
        <w:rPr>
          <w:rFonts w:ascii="Times New Roman" w:hAnsi="Times New Roman" w:cs="Times New Roman"/>
          <w:b/>
        </w:rPr>
        <w:t>2</w:t>
      </w:r>
      <w:r w:rsidRPr="00825711">
        <w:rPr>
          <w:rFonts w:ascii="Times New Roman" w:hAnsi="Times New Roman" w:cs="Times New Roman"/>
          <w:b/>
        </w:rPr>
        <w:t xml:space="preserve">: </w:t>
      </w:r>
      <w:r>
        <w:rPr>
          <w:rFonts w:ascii="Times New Roman" w:hAnsi="Times New Roman" w:cs="Times New Roman"/>
          <w:b/>
        </w:rPr>
        <w:t xml:space="preserve"> Additional </w:t>
      </w:r>
      <w:r w:rsidRPr="00825711">
        <w:rPr>
          <w:rFonts w:ascii="Times New Roman" w:hAnsi="Times New Roman" w:cs="Times New Roman"/>
          <w:b/>
        </w:rPr>
        <w:t>Simulation Parameters</w:t>
      </w:r>
      <w:r w:rsidR="00694229">
        <w:rPr>
          <w:rFonts w:ascii="Times New Roman" w:hAnsi="Times New Roman" w:cs="Times New Roman"/>
          <w:b/>
        </w:rPr>
        <w:t xml:space="preserve"> for Section 4.2</w:t>
      </w:r>
    </w:p>
    <w:tbl>
      <w:tblPr>
        <w:tblW w:w="7640" w:type="dxa"/>
        <w:jc w:val="center"/>
        <w:tblCellMar>
          <w:left w:w="0" w:type="dxa"/>
          <w:right w:w="0" w:type="dxa"/>
        </w:tblCellMar>
        <w:tblLook w:val="0420" w:firstRow="1" w:lastRow="0" w:firstColumn="0" w:lastColumn="0" w:noHBand="0" w:noVBand="1"/>
      </w:tblPr>
      <w:tblGrid>
        <w:gridCol w:w="2420"/>
        <w:gridCol w:w="5220"/>
      </w:tblGrid>
      <w:tr w:rsidR="00772EEC" w:rsidRPr="00947F98" w14:paraId="061E04BC" w14:textId="77777777" w:rsidTr="00D8292C">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48D7EADF"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lastRenderedPageBreak/>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E5A37DE"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Value</w:t>
            </w:r>
          </w:p>
        </w:tc>
      </w:tr>
      <w:tr w:rsidR="00772EEC" w:rsidRPr="00947F98" w14:paraId="45219AE0" w14:textId="77777777" w:rsidTr="00D8292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A865E8"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F5A454D" w14:textId="1124A605" w:rsidR="00772EEC" w:rsidRPr="00D00374" w:rsidRDefault="00772EEC" w:rsidP="00D8292C">
            <w:pPr>
              <w:spacing w:after="0"/>
              <w:jc w:val="center"/>
              <w:rPr>
                <w:rFonts w:ascii="Times New Roman" w:hAnsi="Times New Roman" w:cs="Times New Roman"/>
              </w:rPr>
            </w:pPr>
            <w:r>
              <w:rPr>
                <w:rFonts w:ascii="Times New Roman" w:hAnsi="Times New Roman" w:cs="Times New Roman"/>
              </w:rPr>
              <w:t>DMRS pattern as described in Section 4.3</w:t>
            </w:r>
          </w:p>
        </w:tc>
      </w:tr>
      <w:tr w:rsidR="00772EEC" w:rsidRPr="00947F98" w14:paraId="543C948F" w14:textId="77777777" w:rsidTr="00D8292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53F5F9D"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B43D483" w14:textId="38F56ADB" w:rsidR="00772EEC" w:rsidRPr="00D00374" w:rsidRDefault="00772EEC" w:rsidP="00772EEC">
            <w:pPr>
              <w:spacing w:after="0"/>
              <w:jc w:val="center"/>
              <w:rPr>
                <w:rFonts w:ascii="Times New Roman" w:hAnsi="Times New Roman" w:cs="Times New Roman"/>
              </w:rPr>
            </w:pPr>
            <w:r w:rsidRPr="00772EEC">
              <w:rPr>
                <w:rFonts w:ascii="Times New Roman" w:hAnsi="Times New Roman" w:cs="Times New Roman"/>
              </w:rPr>
              <w:t>Per 4 RB MMSE (</w:t>
            </w:r>
            <w:r>
              <w:rPr>
                <w:rFonts w:ascii="Times New Roman" w:hAnsi="Times New Roman" w:cs="Times New Roman"/>
              </w:rPr>
              <w:t>with genie n</w:t>
            </w:r>
            <w:r w:rsidRPr="00772EEC">
              <w:rPr>
                <w:rFonts w:ascii="Times New Roman" w:hAnsi="Times New Roman" w:cs="Times New Roman"/>
              </w:rPr>
              <w:t>oise)</w:t>
            </w:r>
          </w:p>
        </w:tc>
      </w:tr>
    </w:tbl>
    <w:p w14:paraId="331C0C2A" w14:textId="692EDBBD" w:rsidR="00772EEC" w:rsidRDefault="00772EEC" w:rsidP="00772EEC">
      <w:pPr>
        <w:ind w:left="1701" w:firstLine="567"/>
        <w:jc w:val="both"/>
        <w:rPr>
          <w:rFonts w:ascii="Times New Roman" w:hAnsi="Times New Roman" w:cs="Times New Roman"/>
          <w:b/>
        </w:rPr>
      </w:pPr>
      <w:r w:rsidRPr="00825711">
        <w:rPr>
          <w:rFonts w:ascii="Times New Roman" w:hAnsi="Times New Roman" w:cs="Times New Roman"/>
          <w:b/>
        </w:rPr>
        <w:t xml:space="preserve">Table </w:t>
      </w:r>
      <w:r>
        <w:rPr>
          <w:rFonts w:ascii="Times New Roman" w:hAnsi="Times New Roman" w:cs="Times New Roman"/>
          <w:b/>
        </w:rPr>
        <w:t>3</w:t>
      </w:r>
      <w:r w:rsidRPr="00825711">
        <w:rPr>
          <w:rFonts w:ascii="Times New Roman" w:hAnsi="Times New Roman" w:cs="Times New Roman"/>
          <w:b/>
        </w:rPr>
        <w:t xml:space="preserve">: </w:t>
      </w:r>
      <w:r>
        <w:rPr>
          <w:rFonts w:ascii="Times New Roman" w:hAnsi="Times New Roman" w:cs="Times New Roman"/>
          <w:b/>
        </w:rPr>
        <w:t xml:space="preserve"> Additional </w:t>
      </w:r>
      <w:r w:rsidRPr="00825711">
        <w:rPr>
          <w:rFonts w:ascii="Times New Roman" w:hAnsi="Times New Roman" w:cs="Times New Roman"/>
          <w:b/>
        </w:rPr>
        <w:t>Simulation Parameters</w:t>
      </w:r>
      <w:r>
        <w:rPr>
          <w:rFonts w:ascii="Times New Roman" w:hAnsi="Times New Roman" w:cs="Times New Roman"/>
          <w:b/>
        </w:rPr>
        <w:t xml:space="preserve"> for Section 4.3</w:t>
      </w:r>
    </w:p>
    <w:p w14:paraId="3BDF5B22" w14:textId="6687FB95" w:rsidR="00825711" w:rsidRDefault="00D2352E" w:rsidP="00D2352E">
      <w:pPr>
        <w:pStyle w:val="Heading2"/>
      </w:pPr>
      <w:r>
        <w:t>Pilot Patterns</w:t>
      </w:r>
    </w:p>
    <w:p w14:paraId="1A07BBE3" w14:textId="355218D9" w:rsidR="00BB13CB" w:rsidRPr="00BB13CB" w:rsidRDefault="00BB13CB" w:rsidP="00BB13CB">
      <w:pPr>
        <w:pStyle w:val="ListParagraph"/>
        <w:numPr>
          <w:ilvl w:val="0"/>
          <w:numId w:val="38"/>
        </w:numPr>
        <w:jc w:val="both"/>
        <w:rPr>
          <w:rFonts w:ascii="Times New Roman" w:hAnsi="Times New Roman" w:cs="Times New Roman"/>
          <w:sz w:val="28"/>
          <w:lang w:val="en-GB" w:eastAsia="zh-CN"/>
        </w:rPr>
      </w:pPr>
      <w:r w:rsidRPr="00BB13CB">
        <w:rPr>
          <w:rFonts w:ascii="Times New Roman" w:eastAsiaTheme="majorEastAsia" w:hAnsi="Times New Roman" w:cs="Times New Roman"/>
          <w:sz w:val="28"/>
        </w:rPr>
        <w:t>TDL-C 661 nsec and F</w:t>
      </w:r>
      <w:r w:rsidRPr="00BB13CB">
        <w:rPr>
          <w:rFonts w:ascii="Times New Roman" w:eastAsiaTheme="majorEastAsia" w:hAnsi="Times New Roman" w:cs="Times New Roman"/>
          <w:sz w:val="28"/>
          <w:vertAlign w:val="subscript"/>
        </w:rPr>
        <w:t>d</w:t>
      </w:r>
      <w:r w:rsidRPr="00BB13CB">
        <w:rPr>
          <w:rFonts w:ascii="Times New Roman" w:eastAsiaTheme="majorEastAsia" w:hAnsi="Times New Roman" w:cs="Times New Roman"/>
          <w:sz w:val="28"/>
        </w:rPr>
        <w:t xml:space="preserve"> = 666 H</w:t>
      </w:r>
      <w:r>
        <w:rPr>
          <w:rFonts w:ascii="Times New Roman" w:eastAsiaTheme="majorEastAsia" w:hAnsi="Times New Roman" w:cs="Times New Roman"/>
          <w:sz w:val="28"/>
        </w:rPr>
        <w:t>z</w:t>
      </w:r>
    </w:p>
    <w:p w14:paraId="184B50FF" w14:textId="5C1427E8" w:rsidR="00BB13CB" w:rsidRPr="00BB13CB" w:rsidRDefault="00CC172D" w:rsidP="00BB13CB">
      <w:pPr>
        <w:pStyle w:val="ListParagraph"/>
        <w:jc w:val="both"/>
        <w:rPr>
          <w:rFonts w:ascii="Times New Roman" w:hAnsi="Times New Roman" w:cs="Times New Roman"/>
          <w:sz w:val="28"/>
          <w:lang w:val="en-GB" w:eastAsia="zh-CN"/>
        </w:rPr>
      </w:pPr>
      <w:r w:rsidRPr="00BB13CB">
        <w:rPr>
          <w:rFonts w:ascii="Times New Roman" w:hAnsi="Times New Roman" w:cs="Times New Roman"/>
          <w:lang w:val="en-GB" w:eastAsia="zh-CN"/>
        </w:rPr>
        <w:t xml:space="preserve">Figures 16 and 17 </w:t>
      </w:r>
      <w:r w:rsidRPr="00BD3633">
        <w:rPr>
          <w:rFonts w:ascii="Times New Roman" w:hAnsi="Times New Roman" w:cs="Times New Roman"/>
          <w:lang w:val="en-GB" w:eastAsia="zh-CN"/>
        </w:rPr>
        <w:t>present</w:t>
      </w:r>
      <w:r w:rsidRPr="00BB13CB">
        <w:rPr>
          <w:rFonts w:ascii="Times New Roman" w:hAnsi="Times New Roman" w:cs="Times New Roman"/>
          <w:lang w:val="en-GB" w:eastAsia="zh-CN"/>
        </w:rPr>
        <w:t xml:space="preserve"> the chosen pilot patterns for 60 KHz and 30 KHz NCP numerologies. Note that the remaining 60 KHz ECP numerologies have similar pattern as the 60 KHz NCP: </w:t>
      </w:r>
      <w:r w:rsidR="00BB13CB" w:rsidRPr="00BB13CB">
        <w:rPr>
          <w:rFonts w:ascii="Times New Roman" w:hAnsi="Times New Roman" w:cs="Times New Roman"/>
          <w:lang w:val="en-GB" w:eastAsia="zh-CN"/>
        </w:rPr>
        <w:t>Three</w:t>
      </w:r>
      <w:r w:rsidRPr="00BB13CB">
        <w:rPr>
          <w:rFonts w:ascii="Times New Roman" w:hAnsi="Times New Roman" w:cs="Times New Roman"/>
          <w:lang w:val="en-GB" w:eastAsia="zh-CN"/>
        </w:rPr>
        <w:t xml:space="preserve"> clusters of DMRS pilots uniformly spaced in time. </w:t>
      </w:r>
    </w:p>
    <w:p w14:paraId="0644F559" w14:textId="523E9E22" w:rsidR="00BB13CB" w:rsidRPr="00BB13CB" w:rsidRDefault="00BB13CB" w:rsidP="00BB13CB">
      <w:pPr>
        <w:pStyle w:val="ListParagraph"/>
        <w:numPr>
          <w:ilvl w:val="0"/>
          <w:numId w:val="38"/>
        </w:numPr>
        <w:jc w:val="both"/>
        <w:rPr>
          <w:rFonts w:ascii="Times New Roman" w:hAnsi="Times New Roman" w:cs="Times New Roman"/>
          <w:sz w:val="28"/>
          <w:lang w:val="en-GB" w:eastAsia="zh-CN"/>
        </w:rPr>
      </w:pPr>
      <w:r w:rsidRPr="00BB13CB">
        <w:rPr>
          <w:rFonts w:ascii="Times New Roman" w:eastAsiaTheme="majorEastAsia" w:hAnsi="Times New Roman" w:cs="Times New Roman"/>
          <w:sz w:val="28"/>
        </w:rPr>
        <w:t>TDL-C 100 nsec and F</w:t>
      </w:r>
      <w:r w:rsidRPr="00BB13CB">
        <w:rPr>
          <w:rFonts w:ascii="Times New Roman" w:eastAsiaTheme="majorEastAsia" w:hAnsi="Times New Roman" w:cs="Times New Roman"/>
          <w:sz w:val="28"/>
          <w:vertAlign w:val="subscript"/>
        </w:rPr>
        <w:t>d</w:t>
      </w:r>
      <w:r w:rsidRPr="00BB13CB">
        <w:rPr>
          <w:rFonts w:ascii="Times New Roman" w:eastAsiaTheme="majorEastAsia" w:hAnsi="Times New Roman" w:cs="Times New Roman"/>
          <w:sz w:val="28"/>
        </w:rPr>
        <w:t xml:space="preserve"> = </w:t>
      </w:r>
      <w:r>
        <w:rPr>
          <w:rFonts w:ascii="Times New Roman" w:eastAsiaTheme="majorEastAsia" w:hAnsi="Times New Roman" w:cs="Times New Roman"/>
          <w:sz w:val="28"/>
        </w:rPr>
        <w:t>2246 Hz</w:t>
      </w:r>
    </w:p>
    <w:p w14:paraId="0C4BC7DA" w14:textId="38ECE475" w:rsidR="00BB13CB" w:rsidRPr="00BB13CB" w:rsidRDefault="0044314F" w:rsidP="00BB13CB">
      <w:pPr>
        <w:pStyle w:val="ListParagraph"/>
        <w:jc w:val="both"/>
        <w:rPr>
          <w:rFonts w:ascii="Times New Roman" w:hAnsi="Times New Roman" w:cs="Times New Roman"/>
          <w:lang w:val="en-GB" w:eastAsia="zh-CN"/>
        </w:rPr>
      </w:pPr>
      <w:r>
        <w:rPr>
          <w:rFonts w:ascii="Times New Roman" w:hAnsi="Times New Roman" w:cs="Times New Roman"/>
          <w:lang w:val="en-GB" w:eastAsia="zh-CN"/>
        </w:rPr>
        <w:t>Only 60 KHz numerologies were run in this scenario with a</w:t>
      </w:r>
      <w:r w:rsidR="00BB13CB" w:rsidRPr="00BB13CB">
        <w:rPr>
          <w:rFonts w:ascii="Times New Roman" w:hAnsi="Times New Roman" w:cs="Times New Roman"/>
          <w:lang w:val="en-GB" w:eastAsia="zh-CN"/>
        </w:rPr>
        <w:t xml:space="preserve"> similar pattern </w:t>
      </w:r>
      <w:r>
        <w:rPr>
          <w:rFonts w:ascii="Times New Roman" w:hAnsi="Times New Roman" w:cs="Times New Roman"/>
          <w:lang w:val="en-GB" w:eastAsia="zh-CN"/>
        </w:rPr>
        <w:t xml:space="preserve">as the one shown </w:t>
      </w:r>
      <w:r w:rsidR="00BB13CB" w:rsidRPr="00BB13CB">
        <w:rPr>
          <w:rFonts w:ascii="Times New Roman" w:hAnsi="Times New Roman" w:cs="Times New Roman"/>
          <w:lang w:val="en-GB" w:eastAsia="zh-CN"/>
        </w:rPr>
        <w:t>below with five clusters of pilots in time</w:t>
      </w:r>
      <w:r>
        <w:rPr>
          <w:rFonts w:ascii="Times New Roman" w:hAnsi="Times New Roman" w:cs="Times New Roman"/>
          <w:lang w:val="en-GB" w:eastAsia="zh-CN"/>
        </w:rPr>
        <w:t>, an</w:t>
      </w:r>
      <w:r w:rsidR="005C24DA">
        <w:rPr>
          <w:rFonts w:ascii="Times New Roman" w:hAnsi="Times New Roman" w:cs="Times New Roman"/>
          <w:lang w:val="en-GB" w:eastAsia="zh-CN"/>
        </w:rPr>
        <w:t xml:space="preserve">d every four subcarriers with </w:t>
      </w:r>
      <w:r>
        <w:rPr>
          <w:rFonts w:ascii="Times New Roman" w:hAnsi="Times New Roman" w:cs="Times New Roman"/>
          <w:lang w:val="en-GB" w:eastAsia="zh-CN"/>
        </w:rPr>
        <w:t>staggering in the frequency domain.</w:t>
      </w:r>
    </w:p>
    <w:p w14:paraId="4DCBC425" w14:textId="0A54BCC8" w:rsidR="00CC172D" w:rsidRPr="00CC172D" w:rsidRDefault="00607348" w:rsidP="00BB13CB">
      <w:pPr>
        <w:jc w:val="center"/>
        <w:rPr>
          <w:lang w:val="en-GB" w:eastAsia="zh-CN"/>
        </w:rPr>
      </w:pPr>
      <w:r w:rsidRPr="00D2352E">
        <w:object w:dxaOrig="5320" w:dyaOrig="8059" w14:anchorId="76001576">
          <v:shape id="_x0000_i1027" type="#_x0000_t75" style="width:147.65pt;height:223.65pt" o:ole="">
            <v:imagedata r:id="rId25" o:title=""/>
          </v:shape>
          <o:OLEObject Type="Embed" ProgID="Visio.Drawing.11" ShapeID="_x0000_i1027" DrawAspect="Content" ObjectID="_1536765590" r:id="rId26"/>
        </w:object>
      </w:r>
      <w:r w:rsidR="00CC172D">
        <w:t xml:space="preserve"> </w:t>
      </w:r>
      <w:r w:rsidR="00CC172D">
        <w:tab/>
      </w:r>
      <w:r w:rsidR="00CC172D">
        <w:tab/>
      </w:r>
      <w:r w:rsidR="00CC172D">
        <w:tab/>
      </w:r>
      <w:r w:rsidR="00CC172D">
        <w:tab/>
        <w:t xml:space="preserve">     </w:t>
      </w:r>
      <w:r w:rsidRPr="00D2352E">
        <w:object w:dxaOrig="5830" w:dyaOrig="8120" w14:anchorId="7817EB0E">
          <v:shape id="_x0000_i1028" type="#_x0000_t75" style="width:164.4pt;height:228.6pt" o:ole="">
            <v:imagedata r:id="rId27" o:title=""/>
          </v:shape>
          <o:OLEObject Type="Embed" ProgID="Visio.Drawing.11" ShapeID="_x0000_i1028" DrawAspect="Content" ObjectID="_1536765591" r:id="rId28"/>
        </w:object>
      </w:r>
    </w:p>
    <w:p w14:paraId="62CD1E9E" w14:textId="77777777" w:rsidR="00442FA7" w:rsidRDefault="00442FA7" w:rsidP="00BB13CB">
      <w:pPr>
        <w:pStyle w:val="Caption"/>
      </w:pPr>
      <w:r>
        <w:t>Figure 16 Pilot Pattern for 6</w:t>
      </w:r>
      <w:r w:rsidRPr="0084196C">
        <w:t>0 KHz SCS NCP</w:t>
      </w:r>
      <w:r w:rsidR="00BD3633">
        <w:t xml:space="preserve"> </w:t>
      </w:r>
      <w:r>
        <w:t xml:space="preserve">                            Figure 17</w:t>
      </w:r>
      <w:r w:rsidR="00534E08">
        <w:rPr>
          <w:noProof/>
        </w:rPr>
        <w:t xml:space="preserve"> Pilot Pattern for 3</w:t>
      </w:r>
      <w:r>
        <w:rPr>
          <w:noProof/>
        </w:rPr>
        <w:t>0 KHz SCS NCP</w:t>
      </w:r>
      <w:r>
        <w:rPr>
          <w:lang w:val="en-GB" w:eastAsia="zh-CN"/>
        </w:rPr>
        <w:t xml:space="preserve">           </w:t>
      </w:r>
    </w:p>
    <w:p w14:paraId="18E92F00" w14:textId="74DBCA01" w:rsidR="00D2352E" w:rsidRPr="00D2352E" w:rsidRDefault="00D2352E" w:rsidP="0036336D">
      <w:pPr>
        <w:jc w:val="center"/>
        <w:rPr>
          <w:lang w:val="en-GB" w:eastAsia="zh-CN"/>
        </w:rPr>
      </w:pPr>
      <w:r>
        <w:t xml:space="preserve"> </w:t>
      </w:r>
    </w:p>
    <w:sectPr w:rsidR="00D2352E" w:rsidRPr="00D2352E">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3E774E" w14:textId="77777777" w:rsidR="0065423D" w:rsidRDefault="0065423D">
      <w:r>
        <w:separator/>
      </w:r>
    </w:p>
  </w:endnote>
  <w:endnote w:type="continuationSeparator" w:id="0">
    <w:p w14:paraId="27FF1375" w14:textId="77777777" w:rsidR="0065423D" w:rsidRDefault="0065423D">
      <w:r>
        <w:continuationSeparator/>
      </w:r>
    </w:p>
  </w:endnote>
  <w:endnote w:type="continuationNotice" w:id="1">
    <w:p w14:paraId="5C500E66" w14:textId="77777777" w:rsidR="0065423D" w:rsidRDefault="006542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943252514"/>
      <w:docPartObj>
        <w:docPartGallery w:val="Page Numbers (Bottom of Page)"/>
        <w:docPartUnique/>
      </w:docPartObj>
    </w:sdtPr>
    <w:sdtEndPr>
      <w:rPr>
        <w:noProof/>
      </w:rPr>
    </w:sdtEndPr>
    <w:sdtContent>
      <w:p w14:paraId="0E2BF03F" w14:textId="5D91B56B" w:rsidR="0065423D" w:rsidRDefault="0065423D">
        <w:pPr>
          <w:pStyle w:val="Footer"/>
        </w:pPr>
        <w:r>
          <w:rPr>
            <w:noProof w:val="0"/>
          </w:rPr>
          <w:fldChar w:fldCharType="begin"/>
        </w:r>
        <w:r>
          <w:instrText xml:space="preserve"> PAGE   \* MERGEFORMAT </w:instrText>
        </w:r>
        <w:r>
          <w:rPr>
            <w:noProof w:val="0"/>
          </w:rPr>
          <w:fldChar w:fldCharType="separate"/>
        </w:r>
        <w:r w:rsidR="001B761E">
          <w:t>9</w:t>
        </w:r>
        <w:r>
          <w:fldChar w:fldCharType="end"/>
        </w:r>
      </w:p>
    </w:sdtContent>
  </w:sdt>
  <w:p w14:paraId="20F38E1E" w14:textId="77777777" w:rsidR="0065423D" w:rsidRDefault="006542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1DD813" w14:textId="77777777" w:rsidR="0065423D" w:rsidRDefault="0065423D">
      <w:r>
        <w:separator/>
      </w:r>
    </w:p>
  </w:footnote>
  <w:footnote w:type="continuationSeparator" w:id="0">
    <w:p w14:paraId="2993FCA9" w14:textId="77777777" w:rsidR="0065423D" w:rsidRDefault="0065423D">
      <w:r>
        <w:continuationSeparator/>
      </w:r>
    </w:p>
  </w:footnote>
  <w:footnote w:type="continuationNotice" w:id="1">
    <w:p w14:paraId="0AF65A75" w14:textId="77777777" w:rsidR="0065423D" w:rsidRDefault="0065423D">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75pt;height:15.75pt" o:bullet="t">
        <v:imagedata r:id="rId1" o:title="art15ED"/>
      </v:shape>
    </w:pict>
  </w:numPicBullet>
  <w:abstractNum w:abstractNumId="0" w15:restartNumberingAfterBreak="0">
    <w:nsid w:val="01E435BB"/>
    <w:multiLevelType w:val="hybridMultilevel"/>
    <w:tmpl w:val="EE303496"/>
    <w:lvl w:ilvl="0" w:tplc="CB82B09C">
      <w:start w:val="1"/>
      <w:numFmt w:val="bullet"/>
      <w:lvlText w:val="•"/>
      <w:lvlJc w:val="left"/>
      <w:pPr>
        <w:tabs>
          <w:tab w:val="num" w:pos="720"/>
        </w:tabs>
        <w:ind w:left="720" w:hanging="360"/>
      </w:pPr>
      <w:rPr>
        <w:rFonts w:ascii="Arial" w:hAnsi="Arial" w:hint="default"/>
      </w:rPr>
    </w:lvl>
    <w:lvl w:ilvl="1" w:tplc="DEA89106">
      <w:start w:val="62"/>
      <w:numFmt w:val="bullet"/>
      <w:lvlText w:val="•"/>
      <w:lvlJc w:val="left"/>
      <w:pPr>
        <w:tabs>
          <w:tab w:val="num" w:pos="1440"/>
        </w:tabs>
        <w:ind w:left="1440" w:hanging="360"/>
      </w:pPr>
      <w:rPr>
        <w:rFonts w:ascii="Arial" w:hAnsi="Arial" w:hint="default"/>
      </w:rPr>
    </w:lvl>
    <w:lvl w:ilvl="2" w:tplc="F620ADB4" w:tentative="1">
      <w:start w:val="1"/>
      <w:numFmt w:val="bullet"/>
      <w:lvlText w:val="•"/>
      <w:lvlJc w:val="left"/>
      <w:pPr>
        <w:tabs>
          <w:tab w:val="num" w:pos="2160"/>
        </w:tabs>
        <w:ind w:left="2160" w:hanging="360"/>
      </w:pPr>
      <w:rPr>
        <w:rFonts w:ascii="Arial" w:hAnsi="Arial" w:hint="default"/>
      </w:rPr>
    </w:lvl>
    <w:lvl w:ilvl="3" w:tplc="6060A72C" w:tentative="1">
      <w:start w:val="1"/>
      <w:numFmt w:val="bullet"/>
      <w:lvlText w:val="•"/>
      <w:lvlJc w:val="left"/>
      <w:pPr>
        <w:tabs>
          <w:tab w:val="num" w:pos="2880"/>
        </w:tabs>
        <w:ind w:left="2880" w:hanging="360"/>
      </w:pPr>
      <w:rPr>
        <w:rFonts w:ascii="Arial" w:hAnsi="Arial" w:hint="default"/>
      </w:rPr>
    </w:lvl>
    <w:lvl w:ilvl="4" w:tplc="BA780D16" w:tentative="1">
      <w:start w:val="1"/>
      <w:numFmt w:val="bullet"/>
      <w:lvlText w:val="•"/>
      <w:lvlJc w:val="left"/>
      <w:pPr>
        <w:tabs>
          <w:tab w:val="num" w:pos="3600"/>
        </w:tabs>
        <w:ind w:left="3600" w:hanging="360"/>
      </w:pPr>
      <w:rPr>
        <w:rFonts w:ascii="Arial" w:hAnsi="Arial" w:hint="default"/>
      </w:rPr>
    </w:lvl>
    <w:lvl w:ilvl="5" w:tplc="7CD8C798" w:tentative="1">
      <w:start w:val="1"/>
      <w:numFmt w:val="bullet"/>
      <w:lvlText w:val="•"/>
      <w:lvlJc w:val="left"/>
      <w:pPr>
        <w:tabs>
          <w:tab w:val="num" w:pos="4320"/>
        </w:tabs>
        <w:ind w:left="4320" w:hanging="360"/>
      </w:pPr>
      <w:rPr>
        <w:rFonts w:ascii="Arial" w:hAnsi="Arial" w:hint="default"/>
      </w:rPr>
    </w:lvl>
    <w:lvl w:ilvl="6" w:tplc="A8DA46DE" w:tentative="1">
      <w:start w:val="1"/>
      <w:numFmt w:val="bullet"/>
      <w:lvlText w:val="•"/>
      <w:lvlJc w:val="left"/>
      <w:pPr>
        <w:tabs>
          <w:tab w:val="num" w:pos="5040"/>
        </w:tabs>
        <w:ind w:left="5040" w:hanging="360"/>
      </w:pPr>
      <w:rPr>
        <w:rFonts w:ascii="Arial" w:hAnsi="Arial" w:hint="default"/>
      </w:rPr>
    </w:lvl>
    <w:lvl w:ilvl="7" w:tplc="045A5670" w:tentative="1">
      <w:start w:val="1"/>
      <w:numFmt w:val="bullet"/>
      <w:lvlText w:val="•"/>
      <w:lvlJc w:val="left"/>
      <w:pPr>
        <w:tabs>
          <w:tab w:val="num" w:pos="5760"/>
        </w:tabs>
        <w:ind w:left="5760" w:hanging="360"/>
      </w:pPr>
      <w:rPr>
        <w:rFonts w:ascii="Arial" w:hAnsi="Arial" w:hint="default"/>
      </w:rPr>
    </w:lvl>
    <w:lvl w:ilvl="8" w:tplc="6ACA50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C100150"/>
    <w:multiLevelType w:val="hybridMultilevel"/>
    <w:tmpl w:val="C2FCE6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1F098B"/>
    <w:multiLevelType w:val="hybridMultilevel"/>
    <w:tmpl w:val="AE801A68"/>
    <w:lvl w:ilvl="0" w:tplc="50B6B31A">
      <w:start w:val="1"/>
      <w:numFmt w:val="bullet"/>
      <w:lvlText w:val="−"/>
      <w:lvlJc w:val="left"/>
      <w:pPr>
        <w:tabs>
          <w:tab w:val="num" w:pos="360"/>
        </w:tabs>
        <w:ind w:left="360" w:hanging="360"/>
      </w:pPr>
      <w:rPr>
        <w:rFonts w:ascii="Calibre Regular" w:hAnsi="Calibre Regular" w:hint="default"/>
      </w:rPr>
    </w:lvl>
    <w:lvl w:ilvl="1" w:tplc="761EE5C8">
      <w:start w:val="1"/>
      <w:numFmt w:val="bullet"/>
      <w:lvlText w:val="−"/>
      <w:lvlJc w:val="left"/>
      <w:pPr>
        <w:tabs>
          <w:tab w:val="num" w:pos="1080"/>
        </w:tabs>
        <w:ind w:left="1080" w:hanging="360"/>
      </w:pPr>
      <w:rPr>
        <w:rFonts w:ascii="Calibre Regular" w:hAnsi="Calibre Regular" w:hint="default"/>
      </w:rPr>
    </w:lvl>
    <w:lvl w:ilvl="2" w:tplc="D506FFF4">
      <w:start w:val="62"/>
      <w:numFmt w:val="bullet"/>
      <w:lvlText w:val="−"/>
      <w:lvlJc w:val="left"/>
      <w:pPr>
        <w:tabs>
          <w:tab w:val="num" w:pos="1800"/>
        </w:tabs>
        <w:ind w:left="1800" w:hanging="360"/>
      </w:pPr>
      <w:rPr>
        <w:rFonts w:ascii="Calibre Regular" w:hAnsi="Calibre Regular" w:hint="default"/>
      </w:rPr>
    </w:lvl>
    <w:lvl w:ilvl="3" w:tplc="01F098FA" w:tentative="1">
      <w:start w:val="1"/>
      <w:numFmt w:val="bullet"/>
      <w:lvlText w:val="−"/>
      <w:lvlJc w:val="left"/>
      <w:pPr>
        <w:tabs>
          <w:tab w:val="num" w:pos="2520"/>
        </w:tabs>
        <w:ind w:left="2520" w:hanging="360"/>
      </w:pPr>
      <w:rPr>
        <w:rFonts w:ascii="Calibre Regular" w:hAnsi="Calibre Regular" w:hint="default"/>
      </w:rPr>
    </w:lvl>
    <w:lvl w:ilvl="4" w:tplc="21C621FC" w:tentative="1">
      <w:start w:val="1"/>
      <w:numFmt w:val="bullet"/>
      <w:lvlText w:val="−"/>
      <w:lvlJc w:val="left"/>
      <w:pPr>
        <w:tabs>
          <w:tab w:val="num" w:pos="3240"/>
        </w:tabs>
        <w:ind w:left="3240" w:hanging="360"/>
      </w:pPr>
      <w:rPr>
        <w:rFonts w:ascii="Calibre Regular" w:hAnsi="Calibre Regular" w:hint="default"/>
      </w:rPr>
    </w:lvl>
    <w:lvl w:ilvl="5" w:tplc="1CEC13FE" w:tentative="1">
      <w:start w:val="1"/>
      <w:numFmt w:val="bullet"/>
      <w:lvlText w:val="−"/>
      <w:lvlJc w:val="left"/>
      <w:pPr>
        <w:tabs>
          <w:tab w:val="num" w:pos="3960"/>
        </w:tabs>
        <w:ind w:left="3960" w:hanging="360"/>
      </w:pPr>
      <w:rPr>
        <w:rFonts w:ascii="Calibre Regular" w:hAnsi="Calibre Regular" w:hint="default"/>
      </w:rPr>
    </w:lvl>
    <w:lvl w:ilvl="6" w:tplc="45D2E700" w:tentative="1">
      <w:start w:val="1"/>
      <w:numFmt w:val="bullet"/>
      <w:lvlText w:val="−"/>
      <w:lvlJc w:val="left"/>
      <w:pPr>
        <w:tabs>
          <w:tab w:val="num" w:pos="4680"/>
        </w:tabs>
        <w:ind w:left="4680" w:hanging="360"/>
      </w:pPr>
      <w:rPr>
        <w:rFonts w:ascii="Calibre Regular" w:hAnsi="Calibre Regular" w:hint="default"/>
      </w:rPr>
    </w:lvl>
    <w:lvl w:ilvl="7" w:tplc="7424EB2C" w:tentative="1">
      <w:start w:val="1"/>
      <w:numFmt w:val="bullet"/>
      <w:lvlText w:val="−"/>
      <w:lvlJc w:val="left"/>
      <w:pPr>
        <w:tabs>
          <w:tab w:val="num" w:pos="5400"/>
        </w:tabs>
        <w:ind w:left="5400" w:hanging="360"/>
      </w:pPr>
      <w:rPr>
        <w:rFonts w:ascii="Calibre Regular" w:hAnsi="Calibre Regular" w:hint="default"/>
      </w:rPr>
    </w:lvl>
    <w:lvl w:ilvl="8" w:tplc="B4D0FDA8" w:tentative="1">
      <w:start w:val="1"/>
      <w:numFmt w:val="bullet"/>
      <w:lvlText w:val="−"/>
      <w:lvlJc w:val="left"/>
      <w:pPr>
        <w:tabs>
          <w:tab w:val="num" w:pos="6120"/>
        </w:tabs>
        <w:ind w:left="6120" w:hanging="360"/>
      </w:pPr>
      <w:rPr>
        <w:rFonts w:ascii="Calibre Regular" w:hAnsi="Calibre Regular" w:hint="default"/>
      </w:rPr>
    </w:lvl>
  </w:abstractNum>
  <w:abstractNum w:abstractNumId="4" w15:restartNumberingAfterBreak="0">
    <w:nsid w:val="0FC76A3D"/>
    <w:multiLevelType w:val="hybridMultilevel"/>
    <w:tmpl w:val="F8CE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52D4F"/>
    <w:multiLevelType w:val="hybridMultilevel"/>
    <w:tmpl w:val="BDDC534C"/>
    <w:lvl w:ilvl="0" w:tplc="1CCE4B30">
      <w:start w:val="1"/>
      <w:numFmt w:val="bullet"/>
      <w:lvlText w:val="•"/>
      <w:lvlJc w:val="left"/>
      <w:pPr>
        <w:tabs>
          <w:tab w:val="num" w:pos="720"/>
        </w:tabs>
        <w:ind w:left="720" w:hanging="360"/>
      </w:pPr>
      <w:rPr>
        <w:rFonts w:ascii="Arial" w:hAnsi="Arial" w:hint="default"/>
      </w:rPr>
    </w:lvl>
    <w:lvl w:ilvl="1" w:tplc="F14A3428">
      <w:start w:val="4091"/>
      <w:numFmt w:val="bullet"/>
      <w:lvlText w:val="•"/>
      <w:lvlJc w:val="left"/>
      <w:pPr>
        <w:tabs>
          <w:tab w:val="num" w:pos="1440"/>
        </w:tabs>
        <w:ind w:left="1440" w:hanging="360"/>
      </w:pPr>
      <w:rPr>
        <w:rFonts w:ascii="Arial" w:hAnsi="Arial" w:hint="default"/>
      </w:rPr>
    </w:lvl>
    <w:lvl w:ilvl="2" w:tplc="4970B012" w:tentative="1">
      <w:start w:val="1"/>
      <w:numFmt w:val="bullet"/>
      <w:lvlText w:val="•"/>
      <w:lvlJc w:val="left"/>
      <w:pPr>
        <w:tabs>
          <w:tab w:val="num" w:pos="2160"/>
        </w:tabs>
        <w:ind w:left="2160" w:hanging="360"/>
      </w:pPr>
      <w:rPr>
        <w:rFonts w:ascii="Arial" w:hAnsi="Arial" w:hint="default"/>
      </w:rPr>
    </w:lvl>
    <w:lvl w:ilvl="3" w:tplc="3E34D498" w:tentative="1">
      <w:start w:val="1"/>
      <w:numFmt w:val="bullet"/>
      <w:lvlText w:val="•"/>
      <w:lvlJc w:val="left"/>
      <w:pPr>
        <w:tabs>
          <w:tab w:val="num" w:pos="2880"/>
        </w:tabs>
        <w:ind w:left="2880" w:hanging="360"/>
      </w:pPr>
      <w:rPr>
        <w:rFonts w:ascii="Arial" w:hAnsi="Arial" w:hint="default"/>
      </w:rPr>
    </w:lvl>
    <w:lvl w:ilvl="4" w:tplc="820C7858" w:tentative="1">
      <w:start w:val="1"/>
      <w:numFmt w:val="bullet"/>
      <w:lvlText w:val="•"/>
      <w:lvlJc w:val="left"/>
      <w:pPr>
        <w:tabs>
          <w:tab w:val="num" w:pos="3600"/>
        </w:tabs>
        <w:ind w:left="3600" w:hanging="360"/>
      </w:pPr>
      <w:rPr>
        <w:rFonts w:ascii="Arial" w:hAnsi="Arial" w:hint="default"/>
      </w:rPr>
    </w:lvl>
    <w:lvl w:ilvl="5" w:tplc="279045FE" w:tentative="1">
      <w:start w:val="1"/>
      <w:numFmt w:val="bullet"/>
      <w:lvlText w:val="•"/>
      <w:lvlJc w:val="left"/>
      <w:pPr>
        <w:tabs>
          <w:tab w:val="num" w:pos="4320"/>
        </w:tabs>
        <w:ind w:left="4320" w:hanging="360"/>
      </w:pPr>
      <w:rPr>
        <w:rFonts w:ascii="Arial" w:hAnsi="Arial" w:hint="default"/>
      </w:rPr>
    </w:lvl>
    <w:lvl w:ilvl="6" w:tplc="6D8C1C4E" w:tentative="1">
      <w:start w:val="1"/>
      <w:numFmt w:val="bullet"/>
      <w:lvlText w:val="•"/>
      <w:lvlJc w:val="left"/>
      <w:pPr>
        <w:tabs>
          <w:tab w:val="num" w:pos="5040"/>
        </w:tabs>
        <w:ind w:left="5040" w:hanging="360"/>
      </w:pPr>
      <w:rPr>
        <w:rFonts w:ascii="Arial" w:hAnsi="Arial" w:hint="default"/>
      </w:rPr>
    </w:lvl>
    <w:lvl w:ilvl="7" w:tplc="3008059E" w:tentative="1">
      <w:start w:val="1"/>
      <w:numFmt w:val="bullet"/>
      <w:lvlText w:val="•"/>
      <w:lvlJc w:val="left"/>
      <w:pPr>
        <w:tabs>
          <w:tab w:val="num" w:pos="5760"/>
        </w:tabs>
        <w:ind w:left="5760" w:hanging="360"/>
      </w:pPr>
      <w:rPr>
        <w:rFonts w:ascii="Arial" w:hAnsi="Arial" w:hint="default"/>
      </w:rPr>
    </w:lvl>
    <w:lvl w:ilvl="8" w:tplc="CAACAF9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217E3D"/>
    <w:multiLevelType w:val="hybridMultilevel"/>
    <w:tmpl w:val="969EA56A"/>
    <w:lvl w:ilvl="0" w:tplc="4134DA34">
      <w:start w:val="1"/>
      <w:numFmt w:val="bullet"/>
      <w:lvlText w:val=""/>
      <w:lvlPicBulletId w:val="0"/>
      <w:lvlJc w:val="left"/>
      <w:pPr>
        <w:tabs>
          <w:tab w:val="num" w:pos="720"/>
        </w:tabs>
        <w:ind w:left="720" w:hanging="360"/>
      </w:pPr>
      <w:rPr>
        <w:rFonts w:ascii="Symbol" w:hAnsi="Symbol" w:hint="default"/>
      </w:rPr>
    </w:lvl>
    <w:lvl w:ilvl="1" w:tplc="8F183858">
      <w:start w:val="62"/>
      <w:numFmt w:val="bullet"/>
      <w:lvlText w:val="−"/>
      <w:lvlJc w:val="left"/>
      <w:pPr>
        <w:tabs>
          <w:tab w:val="num" w:pos="1440"/>
        </w:tabs>
        <w:ind w:left="1440" w:hanging="360"/>
      </w:pPr>
      <w:rPr>
        <w:rFonts w:ascii="Calibre Regular" w:hAnsi="Calibre Regular" w:hint="default"/>
      </w:rPr>
    </w:lvl>
    <w:lvl w:ilvl="2" w:tplc="0F9AF308" w:tentative="1">
      <w:start w:val="1"/>
      <w:numFmt w:val="bullet"/>
      <w:lvlText w:val=""/>
      <w:lvlPicBulletId w:val="0"/>
      <w:lvlJc w:val="left"/>
      <w:pPr>
        <w:tabs>
          <w:tab w:val="num" w:pos="2160"/>
        </w:tabs>
        <w:ind w:left="2160" w:hanging="360"/>
      </w:pPr>
      <w:rPr>
        <w:rFonts w:ascii="Symbol" w:hAnsi="Symbol" w:hint="default"/>
      </w:rPr>
    </w:lvl>
    <w:lvl w:ilvl="3" w:tplc="25DCF22E" w:tentative="1">
      <w:start w:val="1"/>
      <w:numFmt w:val="bullet"/>
      <w:lvlText w:val=""/>
      <w:lvlPicBulletId w:val="0"/>
      <w:lvlJc w:val="left"/>
      <w:pPr>
        <w:tabs>
          <w:tab w:val="num" w:pos="2880"/>
        </w:tabs>
        <w:ind w:left="2880" w:hanging="360"/>
      </w:pPr>
      <w:rPr>
        <w:rFonts w:ascii="Symbol" w:hAnsi="Symbol" w:hint="default"/>
      </w:rPr>
    </w:lvl>
    <w:lvl w:ilvl="4" w:tplc="762E4AC6" w:tentative="1">
      <w:start w:val="1"/>
      <w:numFmt w:val="bullet"/>
      <w:lvlText w:val=""/>
      <w:lvlPicBulletId w:val="0"/>
      <w:lvlJc w:val="left"/>
      <w:pPr>
        <w:tabs>
          <w:tab w:val="num" w:pos="3600"/>
        </w:tabs>
        <w:ind w:left="3600" w:hanging="360"/>
      </w:pPr>
      <w:rPr>
        <w:rFonts w:ascii="Symbol" w:hAnsi="Symbol" w:hint="default"/>
      </w:rPr>
    </w:lvl>
    <w:lvl w:ilvl="5" w:tplc="0EF403EA" w:tentative="1">
      <w:start w:val="1"/>
      <w:numFmt w:val="bullet"/>
      <w:lvlText w:val=""/>
      <w:lvlPicBulletId w:val="0"/>
      <w:lvlJc w:val="left"/>
      <w:pPr>
        <w:tabs>
          <w:tab w:val="num" w:pos="4320"/>
        </w:tabs>
        <w:ind w:left="4320" w:hanging="360"/>
      </w:pPr>
      <w:rPr>
        <w:rFonts w:ascii="Symbol" w:hAnsi="Symbol" w:hint="default"/>
      </w:rPr>
    </w:lvl>
    <w:lvl w:ilvl="6" w:tplc="62D4EABC" w:tentative="1">
      <w:start w:val="1"/>
      <w:numFmt w:val="bullet"/>
      <w:lvlText w:val=""/>
      <w:lvlPicBulletId w:val="0"/>
      <w:lvlJc w:val="left"/>
      <w:pPr>
        <w:tabs>
          <w:tab w:val="num" w:pos="5040"/>
        </w:tabs>
        <w:ind w:left="5040" w:hanging="360"/>
      </w:pPr>
      <w:rPr>
        <w:rFonts w:ascii="Symbol" w:hAnsi="Symbol" w:hint="default"/>
      </w:rPr>
    </w:lvl>
    <w:lvl w:ilvl="7" w:tplc="DC1E06CA" w:tentative="1">
      <w:start w:val="1"/>
      <w:numFmt w:val="bullet"/>
      <w:lvlText w:val=""/>
      <w:lvlPicBulletId w:val="0"/>
      <w:lvlJc w:val="left"/>
      <w:pPr>
        <w:tabs>
          <w:tab w:val="num" w:pos="5760"/>
        </w:tabs>
        <w:ind w:left="5760" w:hanging="360"/>
      </w:pPr>
      <w:rPr>
        <w:rFonts w:ascii="Symbol" w:hAnsi="Symbol" w:hint="default"/>
      </w:rPr>
    </w:lvl>
    <w:lvl w:ilvl="8" w:tplc="F0242D6E"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18785678"/>
    <w:multiLevelType w:val="hybridMultilevel"/>
    <w:tmpl w:val="3642E39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5C1ECB"/>
    <w:multiLevelType w:val="hybridMultilevel"/>
    <w:tmpl w:val="FA08A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A4A07"/>
    <w:multiLevelType w:val="hybridMultilevel"/>
    <w:tmpl w:val="80E08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032B15"/>
    <w:multiLevelType w:val="hybridMultilevel"/>
    <w:tmpl w:val="DFCE7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006F8"/>
    <w:multiLevelType w:val="hybridMultilevel"/>
    <w:tmpl w:val="3472783E"/>
    <w:lvl w:ilvl="0" w:tplc="5B568426">
      <w:start w:val="1"/>
      <w:numFmt w:val="bullet"/>
      <w:lvlText w:val=""/>
      <w:lvlPicBulletId w:val="0"/>
      <w:lvlJc w:val="left"/>
      <w:pPr>
        <w:tabs>
          <w:tab w:val="num" w:pos="720"/>
        </w:tabs>
        <w:ind w:left="720" w:hanging="360"/>
      </w:pPr>
      <w:rPr>
        <w:rFonts w:ascii="Symbol" w:hAnsi="Symbol" w:hint="default"/>
      </w:rPr>
    </w:lvl>
    <w:lvl w:ilvl="1" w:tplc="174286DA">
      <w:start w:val="80"/>
      <w:numFmt w:val="bullet"/>
      <w:lvlText w:val="−"/>
      <w:lvlJc w:val="left"/>
      <w:pPr>
        <w:tabs>
          <w:tab w:val="num" w:pos="1440"/>
        </w:tabs>
        <w:ind w:left="1440" w:hanging="360"/>
      </w:pPr>
      <w:rPr>
        <w:rFonts w:ascii="Calibre Regular" w:hAnsi="Calibre Regular" w:hint="default"/>
      </w:rPr>
    </w:lvl>
    <w:lvl w:ilvl="2" w:tplc="E1E21D34" w:tentative="1">
      <w:start w:val="1"/>
      <w:numFmt w:val="bullet"/>
      <w:lvlText w:val=""/>
      <w:lvlPicBulletId w:val="0"/>
      <w:lvlJc w:val="left"/>
      <w:pPr>
        <w:tabs>
          <w:tab w:val="num" w:pos="2160"/>
        </w:tabs>
        <w:ind w:left="2160" w:hanging="360"/>
      </w:pPr>
      <w:rPr>
        <w:rFonts w:ascii="Symbol" w:hAnsi="Symbol" w:hint="default"/>
      </w:rPr>
    </w:lvl>
    <w:lvl w:ilvl="3" w:tplc="A9301D6A" w:tentative="1">
      <w:start w:val="1"/>
      <w:numFmt w:val="bullet"/>
      <w:lvlText w:val=""/>
      <w:lvlPicBulletId w:val="0"/>
      <w:lvlJc w:val="left"/>
      <w:pPr>
        <w:tabs>
          <w:tab w:val="num" w:pos="2880"/>
        </w:tabs>
        <w:ind w:left="2880" w:hanging="360"/>
      </w:pPr>
      <w:rPr>
        <w:rFonts w:ascii="Symbol" w:hAnsi="Symbol" w:hint="default"/>
      </w:rPr>
    </w:lvl>
    <w:lvl w:ilvl="4" w:tplc="BFD86ECC" w:tentative="1">
      <w:start w:val="1"/>
      <w:numFmt w:val="bullet"/>
      <w:lvlText w:val=""/>
      <w:lvlPicBulletId w:val="0"/>
      <w:lvlJc w:val="left"/>
      <w:pPr>
        <w:tabs>
          <w:tab w:val="num" w:pos="3600"/>
        </w:tabs>
        <w:ind w:left="3600" w:hanging="360"/>
      </w:pPr>
      <w:rPr>
        <w:rFonts w:ascii="Symbol" w:hAnsi="Symbol" w:hint="default"/>
      </w:rPr>
    </w:lvl>
    <w:lvl w:ilvl="5" w:tplc="EA9E37EA" w:tentative="1">
      <w:start w:val="1"/>
      <w:numFmt w:val="bullet"/>
      <w:lvlText w:val=""/>
      <w:lvlPicBulletId w:val="0"/>
      <w:lvlJc w:val="left"/>
      <w:pPr>
        <w:tabs>
          <w:tab w:val="num" w:pos="4320"/>
        </w:tabs>
        <w:ind w:left="4320" w:hanging="360"/>
      </w:pPr>
      <w:rPr>
        <w:rFonts w:ascii="Symbol" w:hAnsi="Symbol" w:hint="default"/>
      </w:rPr>
    </w:lvl>
    <w:lvl w:ilvl="6" w:tplc="9E489762" w:tentative="1">
      <w:start w:val="1"/>
      <w:numFmt w:val="bullet"/>
      <w:lvlText w:val=""/>
      <w:lvlPicBulletId w:val="0"/>
      <w:lvlJc w:val="left"/>
      <w:pPr>
        <w:tabs>
          <w:tab w:val="num" w:pos="5040"/>
        </w:tabs>
        <w:ind w:left="5040" w:hanging="360"/>
      </w:pPr>
      <w:rPr>
        <w:rFonts w:ascii="Symbol" w:hAnsi="Symbol" w:hint="default"/>
      </w:rPr>
    </w:lvl>
    <w:lvl w:ilvl="7" w:tplc="F78C5ADA" w:tentative="1">
      <w:start w:val="1"/>
      <w:numFmt w:val="bullet"/>
      <w:lvlText w:val=""/>
      <w:lvlPicBulletId w:val="0"/>
      <w:lvlJc w:val="left"/>
      <w:pPr>
        <w:tabs>
          <w:tab w:val="num" w:pos="5760"/>
        </w:tabs>
        <w:ind w:left="5760" w:hanging="360"/>
      </w:pPr>
      <w:rPr>
        <w:rFonts w:ascii="Symbol" w:hAnsi="Symbol" w:hint="default"/>
      </w:rPr>
    </w:lvl>
    <w:lvl w:ilvl="8" w:tplc="D6E47A32"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2B035E5B"/>
    <w:multiLevelType w:val="hybridMultilevel"/>
    <w:tmpl w:val="25908424"/>
    <w:lvl w:ilvl="0" w:tplc="C1CAF34E">
      <w:start w:val="1"/>
      <w:numFmt w:val="bullet"/>
      <w:lvlText w:val="−"/>
      <w:lvlJc w:val="left"/>
      <w:pPr>
        <w:tabs>
          <w:tab w:val="num" w:pos="720"/>
        </w:tabs>
        <w:ind w:left="720" w:hanging="360"/>
      </w:pPr>
      <w:rPr>
        <w:rFonts w:ascii="Calibre Regular" w:hAnsi="Calibre Regular" w:hint="default"/>
      </w:rPr>
    </w:lvl>
    <w:lvl w:ilvl="1" w:tplc="8946A6AA">
      <w:start w:val="1"/>
      <w:numFmt w:val="bullet"/>
      <w:lvlText w:val="−"/>
      <w:lvlJc w:val="left"/>
      <w:pPr>
        <w:tabs>
          <w:tab w:val="num" w:pos="1440"/>
        </w:tabs>
        <w:ind w:left="1440" w:hanging="360"/>
      </w:pPr>
      <w:rPr>
        <w:rFonts w:ascii="Calibre Regular" w:hAnsi="Calibre Regular" w:hint="default"/>
      </w:rPr>
    </w:lvl>
    <w:lvl w:ilvl="2" w:tplc="40FEB46C" w:tentative="1">
      <w:start w:val="1"/>
      <w:numFmt w:val="bullet"/>
      <w:lvlText w:val="−"/>
      <w:lvlJc w:val="left"/>
      <w:pPr>
        <w:tabs>
          <w:tab w:val="num" w:pos="2160"/>
        </w:tabs>
        <w:ind w:left="2160" w:hanging="360"/>
      </w:pPr>
      <w:rPr>
        <w:rFonts w:ascii="Calibre Regular" w:hAnsi="Calibre Regular" w:hint="default"/>
      </w:rPr>
    </w:lvl>
    <w:lvl w:ilvl="3" w:tplc="274030A4" w:tentative="1">
      <w:start w:val="1"/>
      <w:numFmt w:val="bullet"/>
      <w:lvlText w:val="−"/>
      <w:lvlJc w:val="left"/>
      <w:pPr>
        <w:tabs>
          <w:tab w:val="num" w:pos="2880"/>
        </w:tabs>
        <w:ind w:left="2880" w:hanging="360"/>
      </w:pPr>
      <w:rPr>
        <w:rFonts w:ascii="Calibre Regular" w:hAnsi="Calibre Regular" w:hint="default"/>
      </w:rPr>
    </w:lvl>
    <w:lvl w:ilvl="4" w:tplc="88D6FF4E" w:tentative="1">
      <w:start w:val="1"/>
      <w:numFmt w:val="bullet"/>
      <w:lvlText w:val="−"/>
      <w:lvlJc w:val="left"/>
      <w:pPr>
        <w:tabs>
          <w:tab w:val="num" w:pos="3600"/>
        </w:tabs>
        <w:ind w:left="3600" w:hanging="360"/>
      </w:pPr>
      <w:rPr>
        <w:rFonts w:ascii="Calibre Regular" w:hAnsi="Calibre Regular" w:hint="default"/>
      </w:rPr>
    </w:lvl>
    <w:lvl w:ilvl="5" w:tplc="093A4A12" w:tentative="1">
      <w:start w:val="1"/>
      <w:numFmt w:val="bullet"/>
      <w:lvlText w:val="−"/>
      <w:lvlJc w:val="left"/>
      <w:pPr>
        <w:tabs>
          <w:tab w:val="num" w:pos="4320"/>
        </w:tabs>
        <w:ind w:left="4320" w:hanging="360"/>
      </w:pPr>
      <w:rPr>
        <w:rFonts w:ascii="Calibre Regular" w:hAnsi="Calibre Regular" w:hint="default"/>
      </w:rPr>
    </w:lvl>
    <w:lvl w:ilvl="6" w:tplc="2774F466" w:tentative="1">
      <w:start w:val="1"/>
      <w:numFmt w:val="bullet"/>
      <w:lvlText w:val="−"/>
      <w:lvlJc w:val="left"/>
      <w:pPr>
        <w:tabs>
          <w:tab w:val="num" w:pos="5040"/>
        </w:tabs>
        <w:ind w:left="5040" w:hanging="360"/>
      </w:pPr>
      <w:rPr>
        <w:rFonts w:ascii="Calibre Regular" w:hAnsi="Calibre Regular" w:hint="default"/>
      </w:rPr>
    </w:lvl>
    <w:lvl w:ilvl="7" w:tplc="ADD41004" w:tentative="1">
      <w:start w:val="1"/>
      <w:numFmt w:val="bullet"/>
      <w:lvlText w:val="−"/>
      <w:lvlJc w:val="left"/>
      <w:pPr>
        <w:tabs>
          <w:tab w:val="num" w:pos="5760"/>
        </w:tabs>
        <w:ind w:left="5760" w:hanging="360"/>
      </w:pPr>
      <w:rPr>
        <w:rFonts w:ascii="Calibre Regular" w:hAnsi="Calibre Regular" w:hint="default"/>
      </w:rPr>
    </w:lvl>
    <w:lvl w:ilvl="8" w:tplc="D70EC30A" w:tentative="1">
      <w:start w:val="1"/>
      <w:numFmt w:val="bullet"/>
      <w:lvlText w:val="−"/>
      <w:lvlJc w:val="left"/>
      <w:pPr>
        <w:tabs>
          <w:tab w:val="num" w:pos="6480"/>
        </w:tabs>
        <w:ind w:left="6480" w:hanging="360"/>
      </w:pPr>
      <w:rPr>
        <w:rFonts w:ascii="Calibre Regular" w:hAnsi="Calibre Regular" w:hint="default"/>
      </w:rPr>
    </w:lvl>
  </w:abstractNum>
  <w:abstractNum w:abstractNumId="1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14160F"/>
    <w:multiLevelType w:val="hybridMultilevel"/>
    <w:tmpl w:val="CB60B898"/>
    <w:lvl w:ilvl="0" w:tplc="50622C34">
      <w:start w:val="1"/>
      <w:numFmt w:val="bullet"/>
      <w:lvlText w:val=""/>
      <w:lvlPicBulletId w:val="0"/>
      <w:lvlJc w:val="left"/>
      <w:pPr>
        <w:tabs>
          <w:tab w:val="num" w:pos="720"/>
        </w:tabs>
        <w:ind w:left="720" w:hanging="360"/>
      </w:pPr>
      <w:rPr>
        <w:rFonts w:ascii="Symbol" w:hAnsi="Symbol" w:hint="default"/>
      </w:rPr>
    </w:lvl>
    <w:lvl w:ilvl="1" w:tplc="1A6CF696">
      <w:start w:val="61"/>
      <w:numFmt w:val="bullet"/>
      <w:lvlText w:val="−"/>
      <w:lvlJc w:val="left"/>
      <w:pPr>
        <w:tabs>
          <w:tab w:val="num" w:pos="1440"/>
        </w:tabs>
        <w:ind w:left="1440" w:hanging="360"/>
      </w:pPr>
      <w:rPr>
        <w:rFonts w:ascii="Calibre Regular" w:hAnsi="Calibre Regular" w:hint="default"/>
      </w:rPr>
    </w:lvl>
    <w:lvl w:ilvl="2" w:tplc="91CE2FA2" w:tentative="1">
      <w:start w:val="1"/>
      <w:numFmt w:val="bullet"/>
      <w:lvlText w:val=""/>
      <w:lvlPicBulletId w:val="0"/>
      <w:lvlJc w:val="left"/>
      <w:pPr>
        <w:tabs>
          <w:tab w:val="num" w:pos="2160"/>
        </w:tabs>
        <w:ind w:left="2160" w:hanging="360"/>
      </w:pPr>
      <w:rPr>
        <w:rFonts w:ascii="Symbol" w:hAnsi="Symbol" w:hint="default"/>
      </w:rPr>
    </w:lvl>
    <w:lvl w:ilvl="3" w:tplc="B0D804E4" w:tentative="1">
      <w:start w:val="1"/>
      <w:numFmt w:val="bullet"/>
      <w:lvlText w:val=""/>
      <w:lvlPicBulletId w:val="0"/>
      <w:lvlJc w:val="left"/>
      <w:pPr>
        <w:tabs>
          <w:tab w:val="num" w:pos="2880"/>
        </w:tabs>
        <w:ind w:left="2880" w:hanging="360"/>
      </w:pPr>
      <w:rPr>
        <w:rFonts w:ascii="Symbol" w:hAnsi="Symbol" w:hint="default"/>
      </w:rPr>
    </w:lvl>
    <w:lvl w:ilvl="4" w:tplc="F4727074" w:tentative="1">
      <w:start w:val="1"/>
      <w:numFmt w:val="bullet"/>
      <w:lvlText w:val=""/>
      <w:lvlPicBulletId w:val="0"/>
      <w:lvlJc w:val="left"/>
      <w:pPr>
        <w:tabs>
          <w:tab w:val="num" w:pos="3600"/>
        </w:tabs>
        <w:ind w:left="3600" w:hanging="360"/>
      </w:pPr>
      <w:rPr>
        <w:rFonts w:ascii="Symbol" w:hAnsi="Symbol" w:hint="default"/>
      </w:rPr>
    </w:lvl>
    <w:lvl w:ilvl="5" w:tplc="8EFCF230" w:tentative="1">
      <w:start w:val="1"/>
      <w:numFmt w:val="bullet"/>
      <w:lvlText w:val=""/>
      <w:lvlPicBulletId w:val="0"/>
      <w:lvlJc w:val="left"/>
      <w:pPr>
        <w:tabs>
          <w:tab w:val="num" w:pos="4320"/>
        </w:tabs>
        <w:ind w:left="4320" w:hanging="360"/>
      </w:pPr>
      <w:rPr>
        <w:rFonts w:ascii="Symbol" w:hAnsi="Symbol" w:hint="default"/>
      </w:rPr>
    </w:lvl>
    <w:lvl w:ilvl="6" w:tplc="D870E7E2" w:tentative="1">
      <w:start w:val="1"/>
      <w:numFmt w:val="bullet"/>
      <w:lvlText w:val=""/>
      <w:lvlPicBulletId w:val="0"/>
      <w:lvlJc w:val="left"/>
      <w:pPr>
        <w:tabs>
          <w:tab w:val="num" w:pos="5040"/>
        </w:tabs>
        <w:ind w:left="5040" w:hanging="360"/>
      </w:pPr>
      <w:rPr>
        <w:rFonts w:ascii="Symbol" w:hAnsi="Symbol" w:hint="default"/>
      </w:rPr>
    </w:lvl>
    <w:lvl w:ilvl="7" w:tplc="6388F5EA" w:tentative="1">
      <w:start w:val="1"/>
      <w:numFmt w:val="bullet"/>
      <w:lvlText w:val=""/>
      <w:lvlPicBulletId w:val="0"/>
      <w:lvlJc w:val="left"/>
      <w:pPr>
        <w:tabs>
          <w:tab w:val="num" w:pos="5760"/>
        </w:tabs>
        <w:ind w:left="5760" w:hanging="360"/>
      </w:pPr>
      <w:rPr>
        <w:rFonts w:ascii="Symbol" w:hAnsi="Symbol" w:hint="default"/>
      </w:rPr>
    </w:lvl>
    <w:lvl w:ilvl="8" w:tplc="990CE58E"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254807"/>
    <w:multiLevelType w:val="hybridMultilevel"/>
    <w:tmpl w:val="F59AB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AC67DCA"/>
    <w:multiLevelType w:val="hybridMultilevel"/>
    <w:tmpl w:val="FBEC3B54"/>
    <w:lvl w:ilvl="0" w:tplc="840073AC">
      <w:start w:val="1"/>
      <w:numFmt w:val="bullet"/>
      <w:lvlText w:val=""/>
      <w:lvlPicBulletId w:val="0"/>
      <w:lvlJc w:val="left"/>
      <w:pPr>
        <w:tabs>
          <w:tab w:val="num" w:pos="720"/>
        </w:tabs>
        <w:ind w:left="720" w:hanging="360"/>
      </w:pPr>
      <w:rPr>
        <w:rFonts w:ascii="Symbol" w:hAnsi="Symbol" w:hint="default"/>
      </w:rPr>
    </w:lvl>
    <w:lvl w:ilvl="1" w:tplc="18D60938">
      <w:start w:val="80"/>
      <w:numFmt w:val="bullet"/>
      <w:lvlText w:val="−"/>
      <w:lvlJc w:val="left"/>
      <w:pPr>
        <w:tabs>
          <w:tab w:val="num" w:pos="1440"/>
        </w:tabs>
        <w:ind w:left="1440" w:hanging="360"/>
      </w:pPr>
      <w:rPr>
        <w:rFonts w:ascii="Calibre Regular" w:hAnsi="Calibre Regular" w:hint="default"/>
      </w:rPr>
    </w:lvl>
    <w:lvl w:ilvl="2" w:tplc="0CCAEC74" w:tentative="1">
      <w:start w:val="1"/>
      <w:numFmt w:val="bullet"/>
      <w:lvlText w:val=""/>
      <w:lvlPicBulletId w:val="0"/>
      <w:lvlJc w:val="left"/>
      <w:pPr>
        <w:tabs>
          <w:tab w:val="num" w:pos="2160"/>
        </w:tabs>
        <w:ind w:left="2160" w:hanging="360"/>
      </w:pPr>
      <w:rPr>
        <w:rFonts w:ascii="Symbol" w:hAnsi="Symbol" w:hint="default"/>
      </w:rPr>
    </w:lvl>
    <w:lvl w:ilvl="3" w:tplc="C492A28E" w:tentative="1">
      <w:start w:val="1"/>
      <w:numFmt w:val="bullet"/>
      <w:lvlText w:val=""/>
      <w:lvlPicBulletId w:val="0"/>
      <w:lvlJc w:val="left"/>
      <w:pPr>
        <w:tabs>
          <w:tab w:val="num" w:pos="2880"/>
        </w:tabs>
        <w:ind w:left="2880" w:hanging="360"/>
      </w:pPr>
      <w:rPr>
        <w:rFonts w:ascii="Symbol" w:hAnsi="Symbol" w:hint="default"/>
      </w:rPr>
    </w:lvl>
    <w:lvl w:ilvl="4" w:tplc="A72A726C" w:tentative="1">
      <w:start w:val="1"/>
      <w:numFmt w:val="bullet"/>
      <w:lvlText w:val=""/>
      <w:lvlPicBulletId w:val="0"/>
      <w:lvlJc w:val="left"/>
      <w:pPr>
        <w:tabs>
          <w:tab w:val="num" w:pos="3600"/>
        </w:tabs>
        <w:ind w:left="3600" w:hanging="360"/>
      </w:pPr>
      <w:rPr>
        <w:rFonts w:ascii="Symbol" w:hAnsi="Symbol" w:hint="default"/>
      </w:rPr>
    </w:lvl>
    <w:lvl w:ilvl="5" w:tplc="37C60644" w:tentative="1">
      <w:start w:val="1"/>
      <w:numFmt w:val="bullet"/>
      <w:lvlText w:val=""/>
      <w:lvlPicBulletId w:val="0"/>
      <w:lvlJc w:val="left"/>
      <w:pPr>
        <w:tabs>
          <w:tab w:val="num" w:pos="4320"/>
        </w:tabs>
        <w:ind w:left="4320" w:hanging="360"/>
      </w:pPr>
      <w:rPr>
        <w:rFonts w:ascii="Symbol" w:hAnsi="Symbol" w:hint="default"/>
      </w:rPr>
    </w:lvl>
    <w:lvl w:ilvl="6" w:tplc="A484EE92" w:tentative="1">
      <w:start w:val="1"/>
      <w:numFmt w:val="bullet"/>
      <w:lvlText w:val=""/>
      <w:lvlPicBulletId w:val="0"/>
      <w:lvlJc w:val="left"/>
      <w:pPr>
        <w:tabs>
          <w:tab w:val="num" w:pos="5040"/>
        </w:tabs>
        <w:ind w:left="5040" w:hanging="360"/>
      </w:pPr>
      <w:rPr>
        <w:rFonts w:ascii="Symbol" w:hAnsi="Symbol" w:hint="default"/>
      </w:rPr>
    </w:lvl>
    <w:lvl w:ilvl="7" w:tplc="21342EBE" w:tentative="1">
      <w:start w:val="1"/>
      <w:numFmt w:val="bullet"/>
      <w:lvlText w:val=""/>
      <w:lvlPicBulletId w:val="0"/>
      <w:lvlJc w:val="left"/>
      <w:pPr>
        <w:tabs>
          <w:tab w:val="num" w:pos="5760"/>
        </w:tabs>
        <w:ind w:left="5760" w:hanging="360"/>
      </w:pPr>
      <w:rPr>
        <w:rFonts w:ascii="Symbol" w:hAnsi="Symbol" w:hint="default"/>
      </w:rPr>
    </w:lvl>
    <w:lvl w:ilvl="8" w:tplc="74B6040E"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CF36E9D"/>
    <w:multiLevelType w:val="hybridMultilevel"/>
    <w:tmpl w:val="A28EB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543F9"/>
    <w:multiLevelType w:val="hybridMultilevel"/>
    <w:tmpl w:val="E8CEA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97334D"/>
    <w:multiLevelType w:val="hybridMultilevel"/>
    <w:tmpl w:val="430ED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8E609D"/>
    <w:multiLevelType w:val="hybridMultilevel"/>
    <w:tmpl w:val="72A23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79465D"/>
    <w:multiLevelType w:val="hybridMultilevel"/>
    <w:tmpl w:val="4A4E1C26"/>
    <w:lvl w:ilvl="0" w:tplc="2BE8CBDE">
      <w:start w:val="1"/>
      <w:numFmt w:val="bullet"/>
      <w:lvlText w:val=""/>
      <w:lvlPicBulletId w:val="0"/>
      <w:lvlJc w:val="left"/>
      <w:pPr>
        <w:tabs>
          <w:tab w:val="num" w:pos="720"/>
        </w:tabs>
        <w:ind w:left="720" w:hanging="360"/>
      </w:pPr>
      <w:rPr>
        <w:rFonts w:ascii="Symbol" w:hAnsi="Symbol" w:hint="default"/>
      </w:rPr>
    </w:lvl>
    <w:lvl w:ilvl="1" w:tplc="84203D4C" w:tentative="1">
      <w:start w:val="1"/>
      <w:numFmt w:val="bullet"/>
      <w:lvlText w:val=""/>
      <w:lvlPicBulletId w:val="0"/>
      <w:lvlJc w:val="left"/>
      <w:pPr>
        <w:tabs>
          <w:tab w:val="num" w:pos="1440"/>
        </w:tabs>
        <w:ind w:left="1440" w:hanging="360"/>
      </w:pPr>
      <w:rPr>
        <w:rFonts w:ascii="Symbol" w:hAnsi="Symbol" w:hint="default"/>
      </w:rPr>
    </w:lvl>
    <w:lvl w:ilvl="2" w:tplc="1188CDD6" w:tentative="1">
      <w:start w:val="1"/>
      <w:numFmt w:val="bullet"/>
      <w:lvlText w:val=""/>
      <w:lvlPicBulletId w:val="0"/>
      <w:lvlJc w:val="left"/>
      <w:pPr>
        <w:tabs>
          <w:tab w:val="num" w:pos="2160"/>
        </w:tabs>
        <w:ind w:left="2160" w:hanging="360"/>
      </w:pPr>
      <w:rPr>
        <w:rFonts w:ascii="Symbol" w:hAnsi="Symbol" w:hint="default"/>
      </w:rPr>
    </w:lvl>
    <w:lvl w:ilvl="3" w:tplc="142C4D88" w:tentative="1">
      <w:start w:val="1"/>
      <w:numFmt w:val="bullet"/>
      <w:lvlText w:val=""/>
      <w:lvlPicBulletId w:val="0"/>
      <w:lvlJc w:val="left"/>
      <w:pPr>
        <w:tabs>
          <w:tab w:val="num" w:pos="2880"/>
        </w:tabs>
        <w:ind w:left="2880" w:hanging="360"/>
      </w:pPr>
      <w:rPr>
        <w:rFonts w:ascii="Symbol" w:hAnsi="Symbol" w:hint="default"/>
      </w:rPr>
    </w:lvl>
    <w:lvl w:ilvl="4" w:tplc="CE9AA5BA" w:tentative="1">
      <w:start w:val="1"/>
      <w:numFmt w:val="bullet"/>
      <w:lvlText w:val=""/>
      <w:lvlPicBulletId w:val="0"/>
      <w:lvlJc w:val="left"/>
      <w:pPr>
        <w:tabs>
          <w:tab w:val="num" w:pos="3600"/>
        </w:tabs>
        <w:ind w:left="3600" w:hanging="360"/>
      </w:pPr>
      <w:rPr>
        <w:rFonts w:ascii="Symbol" w:hAnsi="Symbol" w:hint="default"/>
      </w:rPr>
    </w:lvl>
    <w:lvl w:ilvl="5" w:tplc="5E80B16E" w:tentative="1">
      <w:start w:val="1"/>
      <w:numFmt w:val="bullet"/>
      <w:lvlText w:val=""/>
      <w:lvlPicBulletId w:val="0"/>
      <w:lvlJc w:val="left"/>
      <w:pPr>
        <w:tabs>
          <w:tab w:val="num" w:pos="4320"/>
        </w:tabs>
        <w:ind w:left="4320" w:hanging="360"/>
      </w:pPr>
      <w:rPr>
        <w:rFonts w:ascii="Symbol" w:hAnsi="Symbol" w:hint="default"/>
      </w:rPr>
    </w:lvl>
    <w:lvl w:ilvl="6" w:tplc="79CE45C6" w:tentative="1">
      <w:start w:val="1"/>
      <w:numFmt w:val="bullet"/>
      <w:lvlText w:val=""/>
      <w:lvlPicBulletId w:val="0"/>
      <w:lvlJc w:val="left"/>
      <w:pPr>
        <w:tabs>
          <w:tab w:val="num" w:pos="5040"/>
        </w:tabs>
        <w:ind w:left="5040" w:hanging="360"/>
      </w:pPr>
      <w:rPr>
        <w:rFonts w:ascii="Symbol" w:hAnsi="Symbol" w:hint="default"/>
      </w:rPr>
    </w:lvl>
    <w:lvl w:ilvl="7" w:tplc="120EF73E" w:tentative="1">
      <w:start w:val="1"/>
      <w:numFmt w:val="bullet"/>
      <w:lvlText w:val=""/>
      <w:lvlPicBulletId w:val="0"/>
      <w:lvlJc w:val="left"/>
      <w:pPr>
        <w:tabs>
          <w:tab w:val="num" w:pos="5760"/>
        </w:tabs>
        <w:ind w:left="5760" w:hanging="360"/>
      </w:pPr>
      <w:rPr>
        <w:rFonts w:ascii="Symbol" w:hAnsi="Symbol" w:hint="default"/>
      </w:rPr>
    </w:lvl>
    <w:lvl w:ilvl="8" w:tplc="890E419A" w:tentative="1">
      <w:start w:val="1"/>
      <w:numFmt w:val="bullet"/>
      <w:lvlText w:val=""/>
      <w:lvlPicBulletId w:val="0"/>
      <w:lvlJc w:val="left"/>
      <w:pPr>
        <w:tabs>
          <w:tab w:val="num" w:pos="6480"/>
        </w:tabs>
        <w:ind w:left="6480" w:hanging="360"/>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D52550"/>
    <w:multiLevelType w:val="hybridMultilevel"/>
    <w:tmpl w:val="3122524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D501EE0"/>
    <w:multiLevelType w:val="hybridMultilevel"/>
    <w:tmpl w:val="46A22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0E1502"/>
    <w:multiLevelType w:val="hybridMultilevel"/>
    <w:tmpl w:val="2ECE1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B90C31"/>
    <w:multiLevelType w:val="hybridMultilevel"/>
    <w:tmpl w:val="C6A2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702087"/>
    <w:multiLevelType w:val="hybridMultilevel"/>
    <w:tmpl w:val="145C8E1C"/>
    <w:lvl w:ilvl="0" w:tplc="53F8AC3A">
      <w:start w:val="1"/>
      <w:numFmt w:val="bullet"/>
      <w:lvlText w:val=""/>
      <w:lvlPicBulletId w:val="0"/>
      <w:lvlJc w:val="left"/>
      <w:pPr>
        <w:tabs>
          <w:tab w:val="num" w:pos="720"/>
        </w:tabs>
        <w:ind w:left="720" w:hanging="360"/>
      </w:pPr>
      <w:rPr>
        <w:rFonts w:ascii="Symbol" w:hAnsi="Symbol" w:hint="default"/>
      </w:rPr>
    </w:lvl>
    <w:lvl w:ilvl="1" w:tplc="C9BE3782">
      <w:start w:val="80"/>
      <w:numFmt w:val="bullet"/>
      <w:lvlText w:val="−"/>
      <w:lvlJc w:val="left"/>
      <w:pPr>
        <w:tabs>
          <w:tab w:val="num" w:pos="1440"/>
        </w:tabs>
        <w:ind w:left="1440" w:hanging="360"/>
      </w:pPr>
      <w:rPr>
        <w:rFonts w:ascii="Calibre Regular" w:hAnsi="Calibre Regular" w:hint="default"/>
      </w:rPr>
    </w:lvl>
    <w:lvl w:ilvl="2" w:tplc="EAD4719E" w:tentative="1">
      <w:start w:val="1"/>
      <w:numFmt w:val="bullet"/>
      <w:lvlText w:val=""/>
      <w:lvlPicBulletId w:val="0"/>
      <w:lvlJc w:val="left"/>
      <w:pPr>
        <w:tabs>
          <w:tab w:val="num" w:pos="2160"/>
        </w:tabs>
        <w:ind w:left="2160" w:hanging="360"/>
      </w:pPr>
      <w:rPr>
        <w:rFonts w:ascii="Symbol" w:hAnsi="Symbol" w:hint="default"/>
      </w:rPr>
    </w:lvl>
    <w:lvl w:ilvl="3" w:tplc="192052BE" w:tentative="1">
      <w:start w:val="1"/>
      <w:numFmt w:val="bullet"/>
      <w:lvlText w:val=""/>
      <w:lvlPicBulletId w:val="0"/>
      <w:lvlJc w:val="left"/>
      <w:pPr>
        <w:tabs>
          <w:tab w:val="num" w:pos="2880"/>
        </w:tabs>
        <w:ind w:left="2880" w:hanging="360"/>
      </w:pPr>
      <w:rPr>
        <w:rFonts w:ascii="Symbol" w:hAnsi="Symbol" w:hint="default"/>
      </w:rPr>
    </w:lvl>
    <w:lvl w:ilvl="4" w:tplc="CC847B2A" w:tentative="1">
      <w:start w:val="1"/>
      <w:numFmt w:val="bullet"/>
      <w:lvlText w:val=""/>
      <w:lvlPicBulletId w:val="0"/>
      <w:lvlJc w:val="left"/>
      <w:pPr>
        <w:tabs>
          <w:tab w:val="num" w:pos="3600"/>
        </w:tabs>
        <w:ind w:left="3600" w:hanging="360"/>
      </w:pPr>
      <w:rPr>
        <w:rFonts w:ascii="Symbol" w:hAnsi="Symbol" w:hint="default"/>
      </w:rPr>
    </w:lvl>
    <w:lvl w:ilvl="5" w:tplc="75BAFAD2" w:tentative="1">
      <w:start w:val="1"/>
      <w:numFmt w:val="bullet"/>
      <w:lvlText w:val=""/>
      <w:lvlPicBulletId w:val="0"/>
      <w:lvlJc w:val="left"/>
      <w:pPr>
        <w:tabs>
          <w:tab w:val="num" w:pos="4320"/>
        </w:tabs>
        <w:ind w:left="4320" w:hanging="360"/>
      </w:pPr>
      <w:rPr>
        <w:rFonts w:ascii="Symbol" w:hAnsi="Symbol" w:hint="default"/>
      </w:rPr>
    </w:lvl>
    <w:lvl w:ilvl="6" w:tplc="0674D4AA" w:tentative="1">
      <w:start w:val="1"/>
      <w:numFmt w:val="bullet"/>
      <w:lvlText w:val=""/>
      <w:lvlPicBulletId w:val="0"/>
      <w:lvlJc w:val="left"/>
      <w:pPr>
        <w:tabs>
          <w:tab w:val="num" w:pos="5040"/>
        </w:tabs>
        <w:ind w:left="5040" w:hanging="360"/>
      </w:pPr>
      <w:rPr>
        <w:rFonts w:ascii="Symbol" w:hAnsi="Symbol" w:hint="default"/>
      </w:rPr>
    </w:lvl>
    <w:lvl w:ilvl="7" w:tplc="23CA64EE" w:tentative="1">
      <w:start w:val="1"/>
      <w:numFmt w:val="bullet"/>
      <w:lvlText w:val=""/>
      <w:lvlPicBulletId w:val="0"/>
      <w:lvlJc w:val="left"/>
      <w:pPr>
        <w:tabs>
          <w:tab w:val="num" w:pos="5760"/>
        </w:tabs>
        <w:ind w:left="5760" w:hanging="360"/>
      </w:pPr>
      <w:rPr>
        <w:rFonts w:ascii="Symbol" w:hAnsi="Symbol" w:hint="default"/>
      </w:rPr>
    </w:lvl>
    <w:lvl w:ilvl="8" w:tplc="63343FDC"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74523F3A"/>
    <w:multiLevelType w:val="hybridMultilevel"/>
    <w:tmpl w:val="BF129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19162F"/>
    <w:multiLevelType w:val="hybridMultilevel"/>
    <w:tmpl w:val="78C47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6E4AEB"/>
    <w:multiLevelType w:val="hybridMultilevel"/>
    <w:tmpl w:val="9F96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D64FC3"/>
    <w:multiLevelType w:val="hybridMultilevel"/>
    <w:tmpl w:val="85BCF894"/>
    <w:lvl w:ilvl="0" w:tplc="D220C726">
      <w:start w:val="1"/>
      <w:numFmt w:val="bullet"/>
      <w:lvlText w:val="−"/>
      <w:lvlJc w:val="left"/>
      <w:pPr>
        <w:tabs>
          <w:tab w:val="num" w:pos="720"/>
        </w:tabs>
        <w:ind w:left="720" w:hanging="360"/>
      </w:pPr>
      <w:rPr>
        <w:rFonts w:ascii="Calibre Regular" w:hAnsi="Calibre Regular" w:hint="default"/>
      </w:rPr>
    </w:lvl>
    <w:lvl w:ilvl="1" w:tplc="75D4CF38">
      <w:start w:val="1"/>
      <w:numFmt w:val="bullet"/>
      <w:lvlText w:val="−"/>
      <w:lvlJc w:val="left"/>
      <w:pPr>
        <w:tabs>
          <w:tab w:val="num" w:pos="1440"/>
        </w:tabs>
        <w:ind w:left="1440" w:hanging="360"/>
      </w:pPr>
      <w:rPr>
        <w:rFonts w:ascii="Calibre Regular" w:hAnsi="Calibre Regular" w:hint="default"/>
      </w:rPr>
    </w:lvl>
    <w:lvl w:ilvl="2" w:tplc="531E3792">
      <w:start w:val="62"/>
      <w:numFmt w:val="bullet"/>
      <w:lvlText w:val="−"/>
      <w:lvlJc w:val="left"/>
      <w:pPr>
        <w:tabs>
          <w:tab w:val="num" w:pos="2160"/>
        </w:tabs>
        <w:ind w:left="2160" w:hanging="360"/>
      </w:pPr>
      <w:rPr>
        <w:rFonts w:ascii="Calibre Regular" w:hAnsi="Calibre Regular" w:hint="default"/>
      </w:rPr>
    </w:lvl>
    <w:lvl w:ilvl="3" w:tplc="30AECF26" w:tentative="1">
      <w:start w:val="1"/>
      <w:numFmt w:val="bullet"/>
      <w:lvlText w:val="−"/>
      <w:lvlJc w:val="left"/>
      <w:pPr>
        <w:tabs>
          <w:tab w:val="num" w:pos="2880"/>
        </w:tabs>
        <w:ind w:left="2880" w:hanging="360"/>
      </w:pPr>
      <w:rPr>
        <w:rFonts w:ascii="Calibre Regular" w:hAnsi="Calibre Regular" w:hint="default"/>
      </w:rPr>
    </w:lvl>
    <w:lvl w:ilvl="4" w:tplc="942E3D00" w:tentative="1">
      <w:start w:val="1"/>
      <w:numFmt w:val="bullet"/>
      <w:lvlText w:val="−"/>
      <w:lvlJc w:val="left"/>
      <w:pPr>
        <w:tabs>
          <w:tab w:val="num" w:pos="3600"/>
        </w:tabs>
        <w:ind w:left="3600" w:hanging="360"/>
      </w:pPr>
      <w:rPr>
        <w:rFonts w:ascii="Calibre Regular" w:hAnsi="Calibre Regular" w:hint="default"/>
      </w:rPr>
    </w:lvl>
    <w:lvl w:ilvl="5" w:tplc="AB546268" w:tentative="1">
      <w:start w:val="1"/>
      <w:numFmt w:val="bullet"/>
      <w:lvlText w:val="−"/>
      <w:lvlJc w:val="left"/>
      <w:pPr>
        <w:tabs>
          <w:tab w:val="num" w:pos="4320"/>
        </w:tabs>
        <w:ind w:left="4320" w:hanging="360"/>
      </w:pPr>
      <w:rPr>
        <w:rFonts w:ascii="Calibre Regular" w:hAnsi="Calibre Regular" w:hint="default"/>
      </w:rPr>
    </w:lvl>
    <w:lvl w:ilvl="6" w:tplc="C804F5DC" w:tentative="1">
      <w:start w:val="1"/>
      <w:numFmt w:val="bullet"/>
      <w:lvlText w:val="−"/>
      <w:lvlJc w:val="left"/>
      <w:pPr>
        <w:tabs>
          <w:tab w:val="num" w:pos="5040"/>
        </w:tabs>
        <w:ind w:left="5040" w:hanging="360"/>
      </w:pPr>
      <w:rPr>
        <w:rFonts w:ascii="Calibre Regular" w:hAnsi="Calibre Regular" w:hint="default"/>
      </w:rPr>
    </w:lvl>
    <w:lvl w:ilvl="7" w:tplc="88BAD816" w:tentative="1">
      <w:start w:val="1"/>
      <w:numFmt w:val="bullet"/>
      <w:lvlText w:val="−"/>
      <w:lvlJc w:val="left"/>
      <w:pPr>
        <w:tabs>
          <w:tab w:val="num" w:pos="5760"/>
        </w:tabs>
        <w:ind w:left="5760" w:hanging="360"/>
      </w:pPr>
      <w:rPr>
        <w:rFonts w:ascii="Calibre Regular" w:hAnsi="Calibre Regular" w:hint="default"/>
      </w:rPr>
    </w:lvl>
    <w:lvl w:ilvl="8" w:tplc="4C9E977A" w:tentative="1">
      <w:start w:val="1"/>
      <w:numFmt w:val="bullet"/>
      <w:lvlText w:val="−"/>
      <w:lvlJc w:val="left"/>
      <w:pPr>
        <w:tabs>
          <w:tab w:val="num" w:pos="6480"/>
        </w:tabs>
        <w:ind w:left="6480" w:hanging="360"/>
      </w:pPr>
      <w:rPr>
        <w:rFonts w:ascii="Calibre Regular" w:hAnsi="Calibre Regular" w:hint="default"/>
      </w:rPr>
    </w:lvl>
  </w:abstractNum>
  <w:num w:numId="1">
    <w:abstractNumId w:val="1"/>
  </w:num>
  <w:num w:numId="2">
    <w:abstractNumId w:val="26"/>
  </w:num>
  <w:num w:numId="3">
    <w:abstractNumId w:val="19"/>
  </w:num>
  <w:num w:numId="4">
    <w:abstractNumId w:val="13"/>
  </w:num>
  <w:num w:numId="5">
    <w:abstractNumId w:val="23"/>
  </w:num>
  <w:num w:numId="6">
    <w:abstractNumId w:val="30"/>
  </w:num>
  <w:num w:numId="7">
    <w:abstractNumId w:val="15"/>
  </w:num>
  <w:num w:numId="8">
    <w:abstractNumId w:val="28"/>
  </w:num>
  <w:num w:numId="9">
    <w:abstractNumId w:val="29"/>
  </w:num>
  <w:num w:numId="10">
    <w:abstractNumId w:val="17"/>
  </w:num>
  <w:num w:numId="11">
    <w:abstractNumId w:val="7"/>
  </w:num>
  <w:num w:numId="12">
    <w:abstractNumId w:val="5"/>
  </w:num>
  <w:num w:numId="13">
    <w:abstractNumId w:val="14"/>
  </w:num>
  <w:num w:numId="14">
    <w:abstractNumId w:val="36"/>
  </w:num>
  <w:num w:numId="15">
    <w:abstractNumId w:val="4"/>
  </w:num>
  <w:num w:numId="16">
    <w:abstractNumId w:val="6"/>
  </w:num>
  <w:num w:numId="17">
    <w:abstractNumId w:val="12"/>
  </w:num>
  <w:num w:numId="18">
    <w:abstractNumId w:val="27"/>
  </w:num>
  <w:num w:numId="19">
    <w:abstractNumId w:val="32"/>
  </w:num>
  <w:num w:numId="20">
    <w:abstractNumId w:val="20"/>
  </w:num>
  <w:num w:numId="21">
    <w:abstractNumId w:val="8"/>
  </w:num>
  <w:num w:numId="22">
    <w:abstractNumId w:val="16"/>
  </w:num>
  <w:num w:numId="23">
    <w:abstractNumId w:val="3"/>
  </w:num>
  <w:num w:numId="24">
    <w:abstractNumId w:val="22"/>
  </w:num>
  <w:num w:numId="25">
    <w:abstractNumId w:val="38"/>
  </w:num>
  <w:num w:numId="26">
    <w:abstractNumId w:val="0"/>
  </w:num>
  <w:num w:numId="27">
    <w:abstractNumId w:val="34"/>
  </w:num>
  <w:num w:numId="28">
    <w:abstractNumId w:val="11"/>
  </w:num>
  <w:num w:numId="29">
    <w:abstractNumId w:val="25"/>
  </w:num>
  <w:num w:numId="30">
    <w:abstractNumId w:val="9"/>
  </w:num>
  <w:num w:numId="31">
    <w:abstractNumId w:val="21"/>
  </w:num>
  <w:num w:numId="32">
    <w:abstractNumId w:val="10"/>
  </w:num>
  <w:num w:numId="33">
    <w:abstractNumId w:val="18"/>
  </w:num>
  <w:num w:numId="34">
    <w:abstractNumId w:val="31"/>
  </w:num>
  <w:num w:numId="35">
    <w:abstractNumId w:val="33"/>
  </w:num>
  <w:num w:numId="36">
    <w:abstractNumId w:val="24"/>
  </w:num>
  <w:num w:numId="37">
    <w:abstractNumId w:val="37"/>
  </w:num>
  <w:num w:numId="38">
    <w:abstractNumId w:val="35"/>
  </w:num>
  <w:num w:numId="39">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F45"/>
    <w:rsid w:val="000006E1"/>
    <w:rsid w:val="00001317"/>
    <w:rsid w:val="00002743"/>
    <w:rsid w:val="00002A37"/>
    <w:rsid w:val="000032F4"/>
    <w:rsid w:val="00006446"/>
    <w:rsid w:val="00006896"/>
    <w:rsid w:val="00007CDC"/>
    <w:rsid w:val="00011B28"/>
    <w:rsid w:val="00012CA8"/>
    <w:rsid w:val="000147E3"/>
    <w:rsid w:val="00015D15"/>
    <w:rsid w:val="00015E84"/>
    <w:rsid w:val="00023678"/>
    <w:rsid w:val="0002564D"/>
    <w:rsid w:val="00025ECA"/>
    <w:rsid w:val="000325B8"/>
    <w:rsid w:val="00034C15"/>
    <w:rsid w:val="00036BA1"/>
    <w:rsid w:val="000403AB"/>
    <w:rsid w:val="00041032"/>
    <w:rsid w:val="000422E2"/>
    <w:rsid w:val="00042F22"/>
    <w:rsid w:val="0004395C"/>
    <w:rsid w:val="000444EF"/>
    <w:rsid w:val="00051F40"/>
    <w:rsid w:val="00052A07"/>
    <w:rsid w:val="000534E3"/>
    <w:rsid w:val="00054775"/>
    <w:rsid w:val="00055BC1"/>
    <w:rsid w:val="00055DA0"/>
    <w:rsid w:val="0005606A"/>
    <w:rsid w:val="00057117"/>
    <w:rsid w:val="000609B7"/>
    <w:rsid w:val="000616E7"/>
    <w:rsid w:val="0006408B"/>
    <w:rsid w:val="0006478E"/>
    <w:rsid w:val="0006487E"/>
    <w:rsid w:val="000648C6"/>
    <w:rsid w:val="00065E1A"/>
    <w:rsid w:val="000668D7"/>
    <w:rsid w:val="00067B40"/>
    <w:rsid w:val="00070FBD"/>
    <w:rsid w:val="000760A2"/>
    <w:rsid w:val="00076C7D"/>
    <w:rsid w:val="00077E5F"/>
    <w:rsid w:val="0008036A"/>
    <w:rsid w:val="00081AE6"/>
    <w:rsid w:val="00083A0C"/>
    <w:rsid w:val="000855EB"/>
    <w:rsid w:val="00085B52"/>
    <w:rsid w:val="000866F2"/>
    <w:rsid w:val="0009009F"/>
    <w:rsid w:val="00090145"/>
    <w:rsid w:val="00090CCA"/>
    <w:rsid w:val="00091557"/>
    <w:rsid w:val="000924C1"/>
    <w:rsid w:val="000924F0"/>
    <w:rsid w:val="00092FE2"/>
    <w:rsid w:val="00093474"/>
    <w:rsid w:val="0009510F"/>
    <w:rsid w:val="00097802"/>
    <w:rsid w:val="000A0AFD"/>
    <w:rsid w:val="000A1B7B"/>
    <w:rsid w:val="000A36C3"/>
    <w:rsid w:val="000A40F3"/>
    <w:rsid w:val="000A56F2"/>
    <w:rsid w:val="000A5AFE"/>
    <w:rsid w:val="000A78AA"/>
    <w:rsid w:val="000B2125"/>
    <w:rsid w:val="000B2719"/>
    <w:rsid w:val="000B3A8F"/>
    <w:rsid w:val="000B4AB9"/>
    <w:rsid w:val="000B4ED1"/>
    <w:rsid w:val="000B58C3"/>
    <w:rsid w:val="000B61E9"/>
    <w:rsid w:val="000C038F"/>
    <w:rsid w:val="000C03E7"/>
    <w:rsid w:val="000C165A"/>
    <w:rsid w:val="000C27C5"/>
    <w:rsid w:val="000C27ED"/>
    <w:rsid w:val="000C2E19"/>
    <w:rsid w:val="000C36F2"/>
    <w:rsid w:val="000C71AF"/>
    <w:rsid w:val="000C7397"/>
    <w:rsid w:val="000C749D"/>
    <w:rsid w:val="000C7E9B"/>
    <w:rsid w:val="000D0D07"/>
    <w:rsid w:val="000D2D69"/>
    <w:rsid w:val="000D4797"/>
    <w:rsid w:val="000D6017"/>
    <w:rsid w:val="000D6C5D"/>
    <w:rsid w:val="000D6C88"/>
    <w:rsid w:val="000E036A"/>
    <w:rsid w:val="000E0527"/>
    <w:rsid w:val="000E16F3"/>
    <w:rsid w:val="000E1E92"/>
    <w:rsid w:val="000E527D"/>
    <w:rsid w:val="000F06D6"/>
    <w:rsid w:val="000F0B92"/>
    <w:rsid w:val="000F0EB1"/>
    <w:rsid w:val="000F1106"/>
    <w:rsid w:val="000F34A3"/>
    <w:rsid w:val="000F3BE9"/>
    <w:rsid w:val="000F3F6C"/>
    <w:rsid w:val="000F4290"/>
    <w:rsid w:val="000F6DF3"/>
    <w:rsid w:val="001005FF"/>
    <w:rsid w:val="00100F45"/>
    <w:rsid w:val="001059E7"/>
    <w:rsid w:val="001062FB"/>
    <w:rsid w:val="001063E6"/>
    <w:rsid w:val="00110233"/>
    <w:rsid w:val="001112D9"/>
    <w:rsid w:val="00113CF4"/>
    <w:rsid w:val="001153EA"/>
    <w:rsid w:val="00115643"/>
    <w:rsid w:val="001163DE"/>
    <w:rsid w:val="001165DF"/>
    <w:rsid w:val="00116765"/>
    <w:rsid w:val="001219F5"/>
    <w:rsid w:val="00121A20"/>
    <w:rsid w:val="0012298F"/>
    <w:rsid w:val="0012377F"/>
    <w:rsid w:val="00124314"/>
    <w:rsid w:val="001260A9"/>
    <w:rsid w:val="001266F0"/>
    <w:rsid w:val="00126B4A"/>
    <w:rsid w:val="001273BA"/>
    <w:rsid w:val="00132FD0"/>
    <w:rsid w:val="001344C0"/>
    <w:rsid w:val="001346FA"/>
    <w:rsid w:val="00135252"/>
    <w:rsid w:val="00137728"/>
    <w:rsid w:val="00137AB5"/>
    <w:rsid w:val="00137F0B"/>
    <w:rsid w:val="00143008"/>
    <w:rsid w:val="00143981"/>
    <w:rsid w:val="0014787F"/>
    <w:rsid w:val="001501DF"/>
    <w:rsid w:val="00151E23"/>
    <w:rsid w:val="001526E0"/>
    <w:rsid w:val="00154BC5"/>
    <w:rsid w:val="001551B5"/>
    <w:rsid w:val="00157362"/>
    <w:rsid w:val="00157C8E"/>
    <w:rsid w:val="00161379"/>
    <w:rsid w:val="00161D58"/>
    <w:rsid w:val="00162B29"/>
    <w:rsid w:val="001659C1"/>
    <w:rsid w:val="0016637B"/>
    <w:rsid w:val="00173A8E"/>
    <w:rsid w:val="00175BD2"/>
    <w:rsid w:val="00177587"/>
    <w:rsid w:val="0018143F"/>
    <w:rsid w:val="001826B8"/>
    <w:rsid w:val="00190AC1"/>
    <w:rsid w:val="00190AFB"/>
    <w:rsid w:val="00190D57"/>
    <w:rsid w:val="0019341A"/>
    <w:rsid w:val="00194A9F"/>
    <w:rsid w:val="001955A4"/>
    <w:rsid w:val="00197DF9"/>
    <w:rsid w:val="001A1987"/>
    <w:rsid w:val="001A1F56"/>
    <w:rsid w:val="001A2564"/>
    <w:rsid w:val="001A2B06"/>
    <w:rsid w:val="001A41D7"/>
    <w:rsid w:val="001A6173"/>
    <w:rsid w:val="001A65E5"/>
    <w:rsid w:val="001A6CBA"/>
    <w:rsid w:val="001B0D97"/>
    <w:rsid w:val="001B239F"/>
    <w:rsid w:val="001B3816"/>
    <w:rsid w:val="001B5A5D"/>
    <w:rsid w:val="001B644E"/>
    <w:rsid w:val="001B761E"/>
    <w:rsid w:val="001C1CE5"/>
    <w:rsid w:val="001C2D73"/>
    <w:rsid w:val="001C3D2A"/>
    <w:rsid w:val="001C4EEE"/>
    <w:rsid w:val="001C751B"/>
    <w:rsid w:val="001D07E2"/>
    <w:rsid w:val="001D0E26"/>
    <w:rsid w:val="001D20C3"/>
    <w:rsid w:val="001D230F"/>
    <w:rsid w:val="001D51BA"/>
    <w:rsid w:val="001D61A9"/>
    <w:rsid w:val="001D6342"/>
    <w:rsid w:val="001D6D53"/>
    <w:rsid w:val="001E0114"/>
    <w:rsid w:val="001E3946"/>
    <w:rsid w:val="001E3F89"/>
    <w:rsid w:val="001E58E2"/>
    <w:rsid w:val="001E7AED"/>
    <w:rsid w:val="001F04A8"/>
    <w:rsid w:val="001F2689"/>
    <w:rsid w:val="001F36A1"/>
    <w:rsid w:val="001F3916"/>
    <w:rsid w:val="001F54C5"/>
    <w:rsid w:val="001F662C"/>
    <w:rsid w:val="001F7074"/>
    <w:rsid w:val="00200490"/>
    <w:rsid w:val="00201F3A"/>
    <w:rsid w:val="00203F96"/>
    <w:rsid w:val="002069B2"/>
    <w:rsid w:val="00207FA3"/>
    <w:rsid w:val="0021200B"/>
    <w:rsid w:val="00214DA8"/>
    <w:rsid w:val="00214EA9"/>
    <w:rsid w:val="00215423"/>
    <w:rsid w:val="002158FA"/>
    <w:rsid w:val="00216121"/>
    <w:rsid w:val="00220600"/>
    <w:rsid w:val="002224DB"/>
    <w:rsid w:val="00223FCB"/>
    <w:rsid w:val="002252C3"/>
    <w:rsid w:val="00225C54"/>
    <w:rsid w:val="00230765"/>
    <w:rsid w:val="00230D6D"/>
    <w:rsid w:val="00231595"/>
    <w:rsid w:val="002319E4"/>
    <w:rsid w:val="00235632"/>
    <w:rsid w:val="00235872"/>
    <w:rsid w:val="00236BF5"/>
    <w:rsid w:val="00240731"/>
    <w:rsid w:val="002412F8"/>
    <w:rsid w:val="0024145F"/>
    <w:rsid w:val="00241559"/>
    <w:rsid w:val="002435B3"/>
    <w:rsid w:val="002437E8"/>
    <w:rsid w:val="0024539D"/>
    <w:rsid w:val="002458EB"/>
    <w:rsid w:val="002500C8"/>
    <w:rsid w:val="002518D0"/>
    <w:rsid w:val="00255D91"/>
    <w:rsid w:val="00256C1E"/>
    <w:rsid w:val="00257543"/>
    <w:rsid w:val="00257B73"/>
    <w:rsid w:val="002617E7"/>
    <w:rsid w:val="00264228"/>
    <w:rsid w:val="00264334"/>
    <w:rsid w:val="0026473E"/>
    <w:rsid w:val="00266214"/>
    <w:rsid w:val="002665E5"/>
    <w:rsid w:val="00267C83"/>
    <w:rsid w:val="0027144F"/>
    <w:rsid w:val="00271899"/>
    <w:rsid w:val="00271F3A"/>
    <w:rsid w:val="002724CD"/>
    <w:rsid w:val="00273278"/>
    <w:rsid w:val="002737F4"/>
    <w:rsid w:val="00276EF5"/>
    <w:rsid w:val="002772D4"/>
    <w:rsid w:val="00277DBB"/>
    <w:rsid w:val="002805F5"/>
    <w:rsid w:val="00280751"/>
    <w:rsid w:val="00281F19"/>
    <w:rsid w:val="0028280A"/>
    <w:rsid w:val="002828DA"/>
    <w:rsid w:val="00282EA8"/>
    <w:rsid w:val="00286ACD"/>
    <w:rsid w:val="00287838"/>
    <w:rsid w:val="002901AA"/>
    <w:rsid w:val="002907B5"/>
    <w:rsid w:val="00292EB7"/>
    <w:rsid w:val="00295720"/>
    <w:rsid w:val="00295A0D"/>
    <w:rsid w:val="00295E23"/>
    <w:rsid w:val="00296227"/>
    <w:rsid w:val="00296F44"/>
    <w:rsid w:val="0029777D"/>
    <w:rsid w:val="002A055E"/>
    <w:rsid w:val="002A16E4"/>
    <w:rsid w:val="002A1D4E"/>
    <w:rsid w:val="002A2869"/>
    <w:rsid w:val="002A3187"/>
    <w:rsid w:val="002A7359"/>
    <w:rsid w:val="002B0D5D"/>
    <w:rsid w:val="002B24D6"/>
    <w:rsid w:val="002B32CA"/>
    <w:rsid w:val="002B366E"/>
    <w:rsid w:val="002B4C4E"/>
    <w:rsid w:val="002B7E6B"/>
    <w:rsid w:val="002C41E6"/>
    <w:rsid w:val="002C52C8"/>
    <w:rsid w:val="002C5C5B"/>
    <w:rsid w:val="002D071A"/>
    <w:rsid w:val="002D279D"/>
    <w:rsid w:val="002D34B2"/>
    <w:rsid w:val="002D3E97"/>
    <w:rsid w:val="002D5F0F"/>
    <w:rsid w:val="002D7114"/>
    <w:rsid w:val="002D7637"/>
    <w:rsid w:val="002E17F2"/>
    <w:rsid w:val="002E2011"/>
    <w:rsid w:val="002E6860"/>
    <w:rsid w:val="002E7CAE"/>
    <w:rsid w:val="002F2771"/>
    <w:rsid w:val="002F37A9"/>
    <w:rsid w:val="002F7A74"/>
    <w:rsid w:val="002F7E20"/>
    <w:rsid w:val="00301CE6"/>
    <w:rsid w:val="0030256B"/>
    <w:rsid w:val="00304275"/>
    <w:rsid w:val="0030501F"/>
    <w:rsid w:val="0030631B"/>
    <w:rsid w:val="00307BA1"/>
    <w:rsid w:val="00311354"/>
    <w:rsid w:val="00311702"/>
    <w:rsid w:val="00311E82"/>
    <w:rsid w:val="00313D35"/>
    <w:rsid w:val="00313FD6"/>
    <w:rsid w:val="003140FC"/>
    <w:rsid w:val="003143BD"/>
    <w:rsid w:val="003203ED"/>
    <w:rsid w:val="0032096E"/>
    <w:rsid w:val="0032131B"/>
    <w:rsid w:val="00322C9F"/>
    <w:rsid w:val="0032460C"/>
    <w:rsid w:val="00324D23"/>
    <w:rsid w:val="00331751"/>
    <w:rsid w:val="00334579"/>
    <w:rsid w:val="00335858"/>
    <w:rsid w:val="00336BDA"/>
    <w:rsid w:val="00342681"/>
    <w:rsid w:val="00342BD7"/>
    <w:rsid w:val="00346D0B"/>
    <w:rsid w:val="00346DB5"/>
    <w:rsid w:val="003477B1"/>
    <w:rsid w:val="00352115"/>
    <w:rsid w:val="00356C79"/>
    <w:rsid w:val="00357380"/>
    <w:rsid w:val="003602D9"/>
    <w:rsid w:val="003604CE"/>
    <w:rsid w:val="0036336D"/>
    <w:rsid w:val="00365C0F"/>
    <w:rsid w:val="00370E47"/>
    <w:rsid w:val="00371080"/>
    <w:rsid w:val="003735A4"/>
    <w:rsid w:val="003742AC"/>
    <w:rsid w:val="00375476"/>
    <w:rsid w:val="00377CE1"/>
    <w:rsid w:val="00381B3C"/>
    <w:rsid w:val="00384E3F"/>
    <w:rsid w:val="00385BF0"/>
    <w:rsid w:val="00390400"/>
    <w:rsid w:val="0039066C"/>
    <w:rsid w:val="0039385C"/>
    <w:rsid w:val="003939FF"/>
    <w:rsid w:val="00394EF2"/>
    <w:rsid w:val="003977DD"/>
    <w:rsid w:val="003A2223"/>
    <w:rsid w:val="003A2A0F"/>
    <w:rsid w:val="003A45A1"/>
    <w:rsid w:val="003A5561"/>
    <w:rsid w:val="003A5B0A"/>
    <w:rsid w:val="003A5C27"/>
    <w:rsid w:val="003A6BAC"/>
    <w:rsid w:val="003A6F2C"/>
    <w:rsid w:val="003A6F87"/>
    <w:rsid w:val="003A7EF3"/>
    <w:rsid w:val="003B03C5"/>
    <w:rsid w:val="003B0E91"/>
    <w:rsid w:val="003B159C"/>
    <w:rsid w:val="003B1AC5"/>
    <w:rsid w:val="003B369F"/>
    <w:rsid w:val="003B36A3"/>
    <w:rsid w:val="003B7739"/>
    <w:rsid w:val="003B7FE5"/>
    <w:rsid w:val="003C11C8"/>
    <w:rsid w:val="003C1B54"/>
    <w:rsid w:val="003C2702"/>
    <w:rsid w:val="003C3751"/>
    <w:rsid w:val="003C4CE3"/>
    <w:rsid w:val="003C6375"/>
    <w:rsid w:val="003C672E"/>
    <w:rsid w:val="003C7806"/>
    <w:rsid w:val="003D109F"/>
    <w:rsid w:val="003D2478"/>
    <w:rsid w:val="003D3754"/>
    <w:rsid w:val="003D3C45"/>
    <w:rsid w:val="003D5B1F"/>
    <w:rsid w:val="003D61BD"/>
    <w:rsid w:val="003E15FA"/>
    <w:rsid w:val="003E327E"/>
    <w:rsid w:val="003E55E4"/>
    <w:rsid w:val="003E73CC"/>
    <w:rsid w:val="003E74E3"/>
    <w:rsid w:val="003F05C7"/>
    <w:rsid w:val="003F0F87"/>
    <w:rsid w:val="003F2CD4"/>
    <w:rsid w:val="003F2F9C"/>
    <w:rsid w:val="003F4998"/>
    <w:rsid w:val="003F6BBE"/>
    <w:rsid w:val="003F7A21"/>
    <w:rsid w:val="004000E8"/>
    <w:rsid w:val="00400301"/>
    <w:rsid w:val="00400A95"/>
    <w:rsid w:val="00400FA4"/>
    <w:rsid w:val="00402B2D"/>
    <w:rsid w:val="00402E2B"/>
    <w:rsid w:val="00404B7D"/>
    <w:rsid w:val="0040512B"/>
    <w:rsid w:val="00405CA5"/>
    <w:rsid w:val="00407AB5"/>
    <w:rsid w:val="00407CD3"/>
    <w:rsid w:val="00410134"/>
    <w:rsid w:val="00410B72"/>
    <w:rsid w:val="00410F18"/>
    <w:rsid w:val="004117A3"/>
    <w:rsid w:val="0041263E"/>
    <w:rsid w:val="00412AD0"/>
    <w:rsid w:val="00412B6D"/>
    <w:rsid w:val="004137D7"/>
    <w:rsid w:val="00413AAC"/>
    <w:rsid w:val="00421105"/>
    <w:rsid w:val="004242F4"/>
    <w:rsid w:val="00427248"/>
    <w:rsid w:val="00430E07"/>
    <w:rsid w:val="0043292B"/>
    <w:rsid w:val="004358F0"/>
    <w:rsid w:val="00437447"/>
    <w:rsid w:val="00441A92"/>
    <w:rsid w:val="004428EF"/>
    <w:rsid w:val="00442FA7"/>
    <w:rsid w:val="0044314F"/>
    <w:rsid w:val="00443F92"/>
    <w:rsid w:val="00444F56"/>
    <w:rsid w:val="0044528E"/>
    <w:rsid w:val="00446488"/>
    <w:rsid w:val="00450E0B"/>
    <w:rsid w:val="004517AA"/>
    <w:rsid w:val="00452CAC"/>
    <w:rsid w:val="00452E9A"/>
    <w:rsid w:val="00454DAD"/>
    <w:rsid w:val="00456BC0"/>
    <w:rsid w:val="00457565"/>
    <w:rsid w:val="00457B71"/>
    <w:rsid w:val="00462617"/>
    <w:rsid w:val="0046372D"/>
    <w:rsid w:val="0046530F"/>
    <w:rsid w:val="004669E2"/>
    <w:rsid w:val="00467B6C"/>
    <w:rsid w:val="004707CB"/>
    <w:rsid w:val="00470C31"/>
    <w:rsid w:val="00471B16"/>
    <w:rsid w:val="00472557"/>
    <w:rsid w:val="004734D0"/>
    <w:rsid w:val="0047475A"/>
    <w:rsid w:val="0047556B"/>
    <w:rsid w:val="00477768"/>
    <w:rsid w:val="00483BB6"/>
    <w:rsid w:val="00486ACF"/>
    <w:rsid w:val="00491714"/>
    <w:rsid w:val="00492BC5"/>
    <w:rsid w:val="00493579"/>
    <w:rsid w:val="004964F1"/>
    <w:rsid w:val="00497F83"/>
    <w:rsid w:val="004A16BC"/>
    <w:rsid w:val="004A2B94"/>
    <w:rsid w:val="004A3021"/>
    <w:rsid w:val="004A3F15"/>
    <w:rsid w:val="004A5FC1"/>
    <w:rsid w:val="004A7D56"/>
    <w:rsid w:val="004B2246"/>
    <w:rsid w:val="004B686A"/>
    <w:rsid w:val="004B72BA"/>
    <w:rsid w:val="004B7C0C"/>
    <w:rsid w:val="004C379F"/>
    <w:rsid w:val="004C3898"/>
    <w:rsid w:val="004C4D8D"/>
    <w:rsid w:val="004C6109"/>
    <w:rsid w:val="004C66AB"/>
    <w:rsid w:val="004C7E2C"/>
    <w:rsid w:val="004D1E06"/>
    <w:rsid w:val="004D2DD1"/>
    <w:rsid w:val="004D36B1"/>
    <w:rsid w:val="004D6208"/>
    <w:rsid w:val="004D7EBD"/>
    <w:rsid w:val="004E0283"/>
    <w:rsid w:val="004E1AF8"/>
    <w:rsid w:val="004E2680"/>
    <w:rsid w:val="004E28F9"/>
    <w:rsid w:val="004E462E"/>
    <w:rsid w:val="004E56DC"/>
    <w:rsid w:val="004E76F4"/>
    <w:rsid w:val="004F0B4E"/>
    <w:rsid w:val="004F0B6C"/>
    <w:rsid w:val="004F14EE"/>
    <w:rsid w:val="004F2078"/>
    <w:rsid w:val="004F4DA3"/>
    <w:rsid w:val="004F5A1E"/>
    <w:rsid w:val="004F6FE0"/>
    <w:rsid w:val="00505854"/>
    <w:rsid w:val="00506557"/>
    <w:rsid w:val="0050677A"/>
    <w:rsid w:val="005108D8"/>
    <w:rsid w:val="005116F9"/>
    <w:rsid w:val="00513C60"/>
    <w:rsid w:val="005153A7"/>
    <w:rsid w:val="00517AD0"/>
    <w:rsid w:val="00520159"/>
    <w:rsid w:val="00520D36"/>
    <w:rsid w:val="0052149C"/>
    <w:rsid w:val="005219CF"/>
    <w:rsid w:val="00527027"/>
    <w:rsid w:val="00530FD1"/>
    <w:rsid w:val="005324F2"/>
    <w:rsid w:val="00532CBD"/>
    <w:rsid w:val="0053491E"/>
    <w:rsid w:val="00534B59"/>
    <w:rsid w:val="00534E08"/>
    <w:rsid w:val="00536759"/>
    <w:rsid w:val="00537C62"/>
    <w:rsid w:val="0054294A"/>
    <w:rsid w:val="00545FE5"/>
    <w:rsid w:val="00546317"/>
    <w:rsid w:val="00546970"/>
    <w:rsid w:val="00547D9C"/>
    <w:rsid w:val="0055231F"/>
    <w:rsid w:val="00554E19"/>
    <w:rsid w:val="0056121F"/>
    <w:rsid w:val="005625EE"/>
    <w:rsid w:val="00564B9E"/>
    <w:rsid w:val="00565488"/>
    <w:rsid w:val="005708C7"/>
    <w:rsid w:val="00572505"/>
    <w:rsid w:val="0057295B"/>
    <w:rsid w:val="005735B1"/>
    <w:rsid w:val="005743A5"/>
    <w:rsid w:val="00576BCA"/>
    <w:rsid w:val="00582809"/>
    <w:rsid w:val="0058798C"/>
    <w:rsid w:val="00587FA9"/>
    <w:rsid w:val="005900FA"/>
    <w:rsid w:val="005935A4"/>
    <w:rsid w:val="005948C2"/>
    <w:rsid w:val="00595DCA"/>
    <w:rsid w:val="005972D5"/>
    <w:rsid w:val="0059779B"/>
    <w:rsid w:val="005A209A"/>
    <w:rsid w:val="005A288A"/>
    <w:rsid w:val="005A662D"/>
    <w:rsid w:val="005A68BA"/>
    <w:rsid w:val="005A6953"/>
    <w:rsid w:val="005B04A1"/>
    <w:rsid w:val="005B1CDF"/>
    <w:rsid w:val="005B3063"/>
    <w:rsid w:val="005B35D7"/>
    <w:rsid w:val="005B392A"/>
    <w:rsid w:val="005B3AA3"/>
    <w:rsid w:val="005B510B"/>
    <w:rsid w:val="005B5A6C"/>
    <w:rsid w:val="005B6F83"/>
    <w:rsid w:val="005B7576"/>
    <w:rsid w:val="005C1729"/>
    <w:rsid w:val="005C24DA"/>
    <w:rsid w:val="005C2905"/>
    <w:rsid w:val="005C6FE7"/>
    <w:rsid w:val="005C74FB"/>
    <w:rsid w:val="005C7DAA"/>
    <w:rsid w:val="005D1602"/>
    <w:rsid w:val="005D6F32"/>
    <w:rsid w:val="005E1503"/>
    <w:rsid w:val="005E385F"/>
    <w:rsid w:val="005E3CCA"/>
    <w:rsid w:val="005E3DE8"/>
    <w:rsid w:val="005E5834"/>
    <w:rsid w:val="005E5B81"/>
    <w:rsid w:val="005F2CB1"/>
    <w:rsid w:val="005F3025"/>
    <w:rsid w:val="005F42FF"/>
    <w:rsid w:val="005F599F"/>
    <w:rsid w:val="005F618C"/>
    <w:rsid w:val="005F70BD"/>
    <w:rsid w:val="00600F6A"/>
    <w:rsid w:val="006010AD"/>
    <w:rsid w:val="0060283C"/>
    <w:rsid w:val="00604F14"/>
    <w:rsid w:val="00605BE1"/>
    <w:rsid w:val="00606229"/>
    <w:rsid w:val="00607348"/>
    <w:rsid w:val="00611B83"/>
    <w:rsid w:val="00613257"/>
    <w:rsid w:val="0061387C"/>
    <w:rsid w:val="00613DC1"/>
    <w:rsid w:val="00615440"/>
    <w:rsid w:val="00615B9D"/>
    <w:rsid w:val="006165A6"/>
    <w:rsid w:val="00620A71"/>
    <w:rsid w:val="00620D80"/>
    <w:rsid w:val="006210D1"/>
    <w:rsid w:val="006234A6"/>
    <w:rsid w:val="00623923"/>
    <w:rsid w:val="00625BC6"/>
    <w:rsid w:val="00626D69"/>
    <w:rsid w:val="00630001"/>
    <w:rsid w:val="00630955"/>
    <w:rsid w:val="006311B3"/>
    <w:rsid w:val="00631F81"/>
    <w:rsid w:val="0063284C"/>
    <w:rsid w:val="00636398"/>
    <w:rsid w:val="006368D3"/>
    <w:rsid w:val="006377BD"/>
    <w:rsid w:val="006377EC"/>
    <w:rsid w:val="006414AC"/>
    <w:rsid w:val="0064151F"/>
    <w:rsid w:val="00641533"/>
    <w:rsid w:val="00641D36"/>
    <w:rsid w:val="0064208D"/>
    <w:rsid w:val="00643475"/>
    <w:rsid w:val="0064396A"/>
    <w:rsid w:val="00643EEF"/>
    <w:rsid w:val="00644194"/>
    <w:rsid w:val="00644F5F"/>
    <w:rsid w:val="00645491"/>
    <w:rsid w:val="0064624E"/>
    <w:rsid w:val="00650AB9"/>
    <w:rsid w:val="0065154C"/>
    <w:rsid w:val="0065423D"/>
    <w:rsid w:val="00655733"/>
    <w:rsid w:val="00655ACD"/>
    <w:rsid w:val="00655B84"/>
    <w:rsid w:val="00656A92"/>
    <w:rsid w:val="00656DDE"/>
    <w:rsid w:val="00656EB3"/>
    <w:rsid w:val="0066011D"/>
    <w:rsid w:val="006607C0"/>
    <w:rsid w:val="006613A6"/>
    <w:rsid w:val="006627A2"/>
    <w:rsid w:val="006634E6"/>
    <w:rsid w:val="006655EE"/>
    <w:rsid w:val="00667EE7"/>
    <w:rsid w:val="00670922"/>
    <w:rsid w:val="00670BE1"/>
    <w:rsid w:val="0067218F"/>
    <w:rsid w:val="006741F2"/>
    <w:rsid w:val="00674CC3"/>
    <w:rsid w:val="00675C72"/>
    <w:rsid w:val="00675E13"/>
    <w:rsid w:val="006771F9"/>
    <w:rsid w:val="006776D7"/>
    <w:rsid w:val="00681003"/>
    <w:rsid w:val="006817C9"/>
    <w:rsid w:val="00683B02"/>
    <w:rsid w:val="00683ECE"/>
    <w:rsid w:val="00692766"/>
    <w:rsid w:val="00692CE5"/>
    <w:rsid w:val="00694229"/>
    <w:rsid w:val="00695FC2"/>
    <w:rsid w:val="006967F7"/>
    <w:rsid w:val="00696949"/>
    <w:rsid w:val="00697052"/>
    <w:rsid w:val="006A18D6"/>
    <w:rsid w:val="006A4215"/>
    <w:rsid w:val="006A4452"/>
    <w:rsid w:val="006A45B3"/>
    <w:rsid w:val="006A46FB"/>
    <w:rsid w:val="006A5E28"/>
    <w:rsid w:val="006A697B"/>
    <w:rsid w:val="006A7869"/>
    <w:rsid w:val="006A7AFF"/>
    <w:rsid w:val="006B0BB5"/>
    <w:rsid w:val="006B1816"/>
    <w:rsid w:val="006B2099"/>
    <w:rsid w:val="006B24BB"/>
    <w:rsid w:val="006B3436"/>
    <w:rsid w:val="006B4007"/>
    <w:rsid w:val="006B4859"/>
    <w:rsid w:val="006B50CF"/>
    <w:rsid w:val="006B7F50"/>
    <w:rsid w:val="006C03B8"/>
    <w:rsid w:val="006C14EE"/>
    <w:rsid w:val="006C42C6"/>
    <w:rsid w:val="006C5EC9"/>
    <w:rsid w:val="006C6059"/>
    <w:rsid w:val="006C7522"/>
    <w:rsid w:val="006D0827"/>
    <w:rsid w:val="006D42E6"/>
    <w:rsid w:val="006D43DA"/>
    <w:rsid w:val="006D5B70"/>
    <w:rsid w:val="006D5D33"/>
    <w:rsid w:val="006D5F1C"/>
    <w:rsid w:val="006D6F08"/>
    <w:rsid w:val="006D7936"/>
    <w:rsid w:val="006E062C"/>
    <w:rsid w:val="006E169A"/>
    <w:rsid w:val="006E28B7"/>
    <w:rsid w:val="006E3310"/>
    <w:rsid w:val="006E4AAA"/>
    <w:rsid w:val="006E4E39"/>
    <w:rsid w:val="006E565E"/>
    <w:rsid w:val="006E673D"/>
    <w:rsid w:val="006E72F7"/>
    <w:rsid w:val="006E7D3B"/>
    <w:rsid w:val="006F0F8A"/>
    <w:rsid w:val="006F1B70"/>
    <w:rsid w:val="006F341D"/>
    <w:rsid w:val="006F3CDE"/>
    <w:rsid w:val="006F58D4"/>
    <w:rsid w:val="006F7512"/>
    <w:rsid w:val="007006BE"/>
    <w:rsid w:val="007021FC"/>
    <w:rsid w:val="0070346E"/>
    <w:rsid w:val="00704EDB"/>
    <w:rsid w:val="00706101"/>
    <w:rsid w:val="00707072"/>
    <w:rsid w:val="00707D61"/>
    <w:rsid w:val="007104F1"/>
    <w:rsid w:val="00712287"/>
    <w:rsid w:val="00712772"/>
    <w:rsid w:val="00713769"/>
    <w:rsid w:val="00713A59"/>
    <w:rsid w:val="007148D3"/>
    <w:rsid w:val="00715B9A"/>
    <w:rsid w:val="00720570"/>
    <w:rsid w:val="00720DD6"/>
    <w:rsid w:val="0072443A"/>
    <w:rsid w:val="00726EA6"/>
    <w:rsid w:val="00727208"/>
    <w:rsid w:val="00727519"/>
    <w:rsid w:val="00727680"/>
    <w:rsid w:val="007322C9"/>
    <w:rsid w:val="007348B1"/>
    <w:rsid w:val="00735268"/>
    <w:rsid w:val="0073527B"/>
    <w:rsid w:val="007362A6"/>
    <w:rsid w:val="00736D7D"/>
    <w:rsid w:val="00740E58"/>
    <w:rsid w:val="0074428B"/>
    <w:rsid w:val="007445A0"/>
    <w:rsid w:val="0074524B"/>
    <w:rsid w:val="00747D8B"/>
    <w:rsid w:val="007508A2"/>
    <w:rsid w:val="00751228"/>
    <w:rsid w:val="00752738"/>
    <w:rsid w:val="007541CE"/>
    <w:rsid w:val="007571E1"/>
    <w:rsid w:val="007604B2"/>
    <w:rsid w:val="00765281"/>
    <w:rsid w:val="00766BAD"/>
    <w:rsid w:val="0076708C"/>
    <w:rsid w:val="00771230"/>
    <w:rsid w:val="00772EEC"/>
    <w:rsid w:val="007737FC"/>
    <w:rsid w:val="007755F2"/>
    <w:rsid w:val="00776971"/>
    <w:rsid w:val="007779D2"/>
    <w:rsid w:val="0078177E"/>
    <w:rsid w:val="0078304C"/>
    <w:rsid w:val="00783673"/>
    <w:rsid w:val="00785490"/>
    <w:rsid w:val="00791D76"/>
    <w:rsid w:val="007925EA"/>
    <w:rsid w:val="0079296C"/>
    <w:rsid w:val="00793CD8"/>
    <w:rsid w:val="00795754"/>
    <w:rsid w:val="00795C92"/>
    <w:rsid w:val="00796231"/>
    <w:rsid w:val="007966F9"/>
    <w:rsid w:val="007A1CB3"/>
    <w:rsid w:val="007A306F"/>
    <w:rsid w:val="007A43A6"/>
    <w:rsid w:val="007A58A6"/>
    <w:rsid w:val="007B1AF1"/>
    <w:rsid w:val="007B2D66"/>
    <w:rsid w:val="007B3D2D"/>
    <w:rsid w:val="007B50AE"/>
    <w:rsid w:val="007B51DF"/>
    <w:rsid w:val="007B733E"/>
    <w:rsid w:val="007C05DD"/>
    <w:rsid w:val="007C3D18"/>
    <w:rsid w:val="007C60BF"/>
    <w:rsid w:val="007C6A07"/>
    <w:rsid w:val="007C75A1"/>
    <w:rsid w:val="007C77A5"/>
    <w:rsid w:val="007D04E5"/>
    <w:rsid w:val="007D0BA6"/>
    <w:rsid w:val="007D3F51"/>
    <w:rsid w:val="007D5901"/>
    <w:rsid w:val="007D7526"/>
    <w:rsid w:val="007E1507"/>
    <w:rsid w:val="007E1DEB"/>
    <w:rsid w:val="007E3F88"/>
    <w:rsid w:val="007E4610"/>
    <w:rsid w:val="007E4715"/>
    <w:rsid w:val="007E505B"/>
    <w:rsid w:val="007E7091"/>
    <w:rsid w:val="007E784D"/>
    <w:rsid w:val="007F5431"/>
    <w:rsid w:val="007F60D8"/>
    <w:rsid w:val="00802364"/>
    <w:rsid w:val="00803FAE"/>
    <w:rsid w:val="0080605F"/>
    <w:rsid w:val="00807786"/>
    <w:rsid w:val="0081144B"/>
    <w:rsid w:val="00811FCB"/>
    <w:rsid w:val="008158D6"/>
    <w:rsid w:val="00816203"/>
    <w:rsid w:val="00816CA8"/>
    <w:rsid w:val="00817196"/>
    <w:rsid w:val="00820715"/>
    <w:rsid w:val="008235DB"/>
    <w:rsid w:val="00824551"/>
    <w:rsid w:val="00824AB4"/>
    <w:rsid w:val="00825711"/>
    <w:rsid w:val="00825C42"/>
    <w:rsid w:val="00825D25"/>
    <w:rsid w:val="00826039"/>
    <w:rsid w:val="00826C8B"/>
    <w:rsid w:val="00827D6F"/>
    <w:rsid w:val="008361FC"/>
    <w:rsid w:val="0083700D"/>
    <w:rsid w:val="008376AC"/>
    <w:rsid w:val="00837973"/>
    <w:rsid w:val="008401B9"/>
    <w:rsid w:val="008444E8"/>
    <w:rsid w:val="00844E80"/>
    <w:rsid w:val="00846FE7"/>
    <w:rsid w:val="00853569"/>
    <w:rsid w:val="00856911"/>
    <w:rsid w:val="00866694"/>
    <w:rsid w:val="008677FD"/>
    <w:rsid w:val="008706D4"/>
    <w:rsid w:val="00870F8A"/>
    <w:rsid w:val="008719A4"/>
    <w:rsid w:val="00871A71"/>
    <w:rsid w:val="00871D23"/>
    <w:rsid w:val="00873177"/>
    <w:rsid w:val="00874312"/>
    <w:rsid w:val="0087437C"/>
    <w:rsid w:val="00875CD7"/>
    <w:rsid w:val="00876B4D"/>
    <w:rsid w:val="00877F18"/>
    <w:rsid w:val="008804A8"/>
    <w:rsid w:val="00884BB3"/>
    <w:rsid w:val="00884BD8"/>
    <w:rsid w:val="00894A88"/>
    <w:rsid w:val="00895386"/>
    <w:rsid w:val="00896419"/>
    <w:rsid w:val="008A21FF"/>
    <w:rsid w:val="008A23F3"/>
    <w:rsid w:val="008A2CE2"/>
    <w:rsid w:val="008A30AC"/>
    <w:rsid w:val="008A44B8"/>
    <w:rsid w:val="008A51A8"/>
    <w:rsid w:val="008A54C7"/>
    <w:rsid w:val="008A77D8"/>
    <w:rsid w:val="008B0483"/>
    <w:rsid w:val="008B120C"/>
    <w:rsid w:val="008B51A0"/>
    <w:rsid w:val="008B592A"/>
    <w:rsid w:val="008B6075"/>
    <w:rsid w:val="008B6B47"/>
    <w:rsid w:val="008B7B5C"/>
    <w:rsid w:val="008C0461"/>
    <w:rsid w:val="008C0C99"/>
    <w:rsid w:val="008C2017"/>
    <w:rsid w:val="008C3368"/>
    <w:rsid w:val="008C4958"/>
    <w:rsid w:val="008C4BAA"/>
    <w:rsid w:val="008C50E4"/>
    <w:rsid w:val="008C544B"/>
    <w:rsid w:val="008C6ABA"/>
    <w:rsid w:val="008C6AE8"/>
    <w:rsid w:val="008C7573"/>
    <w:rsid w:val="008C7DE4"/>
    <w:rsid w:val="008D34F1"/>
    <w:rsid w:val="008D39D8"/>
    <w:rsid w:val="008D4E4D"/>
    <w:rsid w:val="008D63C2"/>
    <w:rsid w:val="008D6D1A"/>
    <w:rsid w:val="008D74B4"/>
    <w:rsid w:val="008E065E"/>
    <w:rsid w:val="008E0927"/>
    <w:rsid w:val="008E153D"/>
    <w:rsid w:val="008E1909"/>
    <w:rsid w:val="008E29BC"/>
    <w:rsid w:val="008F1EAB"/>
    <w:rsid w:val="008F33DC"/>
    <w:rsid w:val="008F477F"/>
    <w:rsid w:val="008F523A"/>
    <w:rsid w:val="008F58A4"/>
    <w:rsid w:val="00901AFE"/>
    <w:rsid w:val="00902350"/>
    <w:rsid w:val="0090336B"/>
    <w:rsid w:val="009053AA"/>
    <w:rsid w:val="0090544E"/>
    <w:rsid w:val="00906939"/>
    <w:rsid w:val="00910B7D"/>
    <w:rsid w:val="00911DFB"/>
    <w:rsid w:val="009139D9"/>
    <w:rsid w:val="00913E71"/>
    <w:rsid w:val="00914AD8"/>
    <w:rsid w:val="00914AE6"/>
    <w:rsid w:val="009158A3"/>
    <w:rsid w:val="00916046"/>
    <w:rsid w:val="00916079"/>
    <w:rsid w:val="00917CE9"/>
    <w:rsid w:val="00920BF2"/>
    <w:rsid w:val="00921602"/>
    <w:rsid w:val="00922010"/>
    <w:rsid w:val="00927915"/>
    <w:rsid w:val="00931363"/>
    <w:rsid w:val="00931BD9"/>
    <w:rsid w:val="00931D94"/>
    <w:rsid w:val="00932EFA"/>
    <w:rsid w:val="0093523B"/>
    <w:rsid w:val="00935CBB"/>
    <w:rsid w:val="009364D5"/>
    <w:rsid w:val="009368F3"/>
    <w:rsid w:val="00941636"/>
    <w:rsid w:val="00941EA0"/>
    <w:rsid w:val="00943742"/>
    <w:rsid w:val="00944BED"/>
    <w:rsid w:val="00945C05"/>
    <w:rsid w:val="00946945"/>
    <w:rsid w:val="00947713"/>
    <w:rsid w:val="00947F98"/>
    <w:rsid w:val="00950DE7"/>
    <w:rsid w:val="00951AF2"/>
    <w:rsid w:val="00953920"/>
    <w:rsid w:val="00953D47"/>
    <w:rsid w:val="0095681E"/>
    <w:rsid w:val="009572D4"/>
    <w:rsid w:val="00961921"/>
    <w:rsid w:val="0096430A"/>
    <w:rsid w:val="0096554B"/>
    <w:rsid w:val="0096584A"/>
    <w:rsid w:val="009675AA"/>
    <w:rsid w:val="009711F3"/>
    <w:rsid w:val="00971219"/>
    <w:rsid w:val="00971F08"/>
    <w:rsid w:val="009739BB"/>
    <w:rsid w:val="009753CF"/>
    <w:rsid w:val="0097603D"/>
    <w:rsid w:val="00976949"/>
    <w:rsid w:val="00980477"/>
    <w:rsid w:val="00985253"/>
    <w:rsid w:val="009853B3"/>
    <w:rsid w:val="009855EC"/>
    <w:rsid w:val="00985C28"/>
    <w:rsid w:val="00986253"/>
    <w:rsid w:val="00990630"/>
    <w:rsid w:val="00990C44"/>
    <w:rsid w:val="00991761"/>
    <w:rsid w:val="009940CF"/>
    <w:rsid w:val="00994DCA"/>
    <w:rsid w:val="009960EC"/>
    <w:rsid w:val="0099675E"/>
    <w:rsid w:val="009970DD"/>
    <w:rsid w:val="009976D3"/>
    <w:rsid w:val="00997C1D"/>
    <w:rsid w:val="009A04FA"/>
    <w:rsid w:val="009A0FBA"/>
    <w:rsid w:val="009A1601"/>
    <w:rsid w:val="009A1E45"/>
    <w:rsid w:val="009A2251"/>
    <w:rsid w:val="009A2BD6"/>
    <w:rsid w:val="009A462D"/>
    <w:rsid w:val="009A5CBA"/>
    <w:rsid w:val="009A7879"/>
    <w:rsid w:val="009B1F30"/>
    <w:rsid w:val="009B2DC1"/>
    <w:rsid w:val="009B3AC2"/>
    <w:rsid w:val="009B4DF4"/>
    <w:rsid w:val="009B564E"/>
    <w:rsid w:val="009B652B"/>
    <w:rsid w:val="009B6B66"/>
    <w:rsid w:val="009B7E87"/>
    <w:rsid w:val="009C13EF"/>
    <w:rsid w:val="009C36BB"/>
    <w:rsid w:val="009C403E"/>
    <w:rsid w:val="009C487D"/>
    <w:rsid w:val="009C5408"/>
    <w:rsid w:val="009C64A7"/>
    <w:rsid w:val="009C7D3B"/>
    <w:rsid w:val="009D23FF"/>
    <w:rsid w:val="009D28AD"/>
    <w:rsid w:val="009D38B6"/>
    <w:rsid w:val="009D48D5"/>
    <w:rsid w:val="009D4ADA"/>
    <w:rsid w:val="009D4FF0"/>
    <w:rsid w:val="009D703C"/>
    <w:rsid w:val="009D718F"/>
    <w:rsid w:val="009E068F"/>
    <w:rsid w:val="009E14E0"/>
    <w:rsid w:val="009E35DB"/>
    <w:rsid w:val="009E47A3"/>
    <w:rsid w:val="009F08F3"/>
    <w:rsid w:val="009F2B92"/>
    <w:rsid w:val="009F344F"/>
    <w:rsid w:val="009F7EC6"/>
    <w:rsid w:val="00A02B2F"/>
    <w:rsid w:val="00A048A8"/>
    <w:rsid w:val="00A04F49"/>
    <w:rsid w:val="00A07A3D"/>
    <w:rsid w:val="00A10C9D"/>
    <w:rsid w:val="00A12509"/>
    <w:rsid w:val="00A13E54"/>
    <w:rsid w:val="00A14603"/>
    <w:rsid w:val="00A168E4"/>
    <w:rsid w:val="00A17F63"/>
    <w:rsid w:val="00A20B9F"/>
    <w:rsid w:val="00A2193B"/>
    <w:rsid w:val="00A23173"/>
    <w:rsid w:val="00A2351A"/>
    <w:rsid w:val="00A23A3B"/>
    <w:rsid w:val="00A25540"/>
    <w:rsid w:val="00A264A9"/>
    <w:rsid w:val="00A274A3"/>
    <w:rsid w:val="00A27785"/>
    <w:rsid w:val="00A27C9E"/>
    <w:rsid w:val="00A30187"/>
    <w:rsid w:val="00A319D8"/>
    <w:rsid w:val="00A31C10"/>
    <w:rsid w:val="00A3228F"/>
    <w:rsid w:val="00A3448A"/>
    <w:rsid w:val="00A36297"/>
    <w:rsid w:val="00A3793A"/>
    <w:rsid w:val="00A41123"/>
    <w:rsid w:val="00A41E2B"/>
    <w:rsid w:val="00A45B74"/>
    <w:rsid w:val="00A46D3F"/>
    <w:rsid w:val="00A5254D"/>
    <w:rsid w:val="00A52E1D"/>
    <w:rsid w:val="00A54C27"/>
    <w:rsid w:val="00A57A1E"/>
    <w:rsid w:val="00A61499"/>
    <w:rsid w:val="00A61E54"/>
    <w:rsid w:val="00A62A77"/>
    <w:rsid w:val="00A63483"/>
    <w:rsid w:val="00A657D7"/>
    <w:rsid w:val="00A660AC"/>
    <w:rsid w:val="00A66E56"/>
    <w:rsid w:val="00A67E6C"/>
    <w:rsid w:val="00A7147C"/>
    <w:rsid w:val="00A71B99"/>
    <w:rsid w:val="00A739D0"/>
    <w:rsid w:val="00A75F64"/>
    <w:rsid w:val="00A761D4"/>
    <w:rsid w:val="00A77EC4"/>
    <w:rsid w:val="00A805BE"/>
    <w:rsid w:val="00A80760"/>
    <w:rsid w:val="00A80F56"/>
    <w:rsid w:val="00A9117F"/>
    <w:rsid w:val="00A92879"/>
    <w:rsid w:val="00A937F3"/>
    <w:rsid w:val="00A9442A"/>
    <w:rsid w:val="00A96C83"/>
    <w:rsid w:val="00AA016F"/>
    <w:rsid w:val="00AA1ED6"/>
    <w:rsid w:val="00AA43CC"/>
    <w:rsid w:val="00AA4F83"/>
    <w:rsid w:val="00AA51D6"/>
    <w:rsid w:val="00AA7770"/>
    <w:rsid w:val="00AB0BC8"/>
    <w:rsid w:val="00AB11CA"/>
    <w:rsid w:val="00AB14D9"/>
    <w:rsid w:val="00AB2AED"/>
    <w:rsid w:val="00AB2E29"/>
    <w:rsid w:val="00AB4AB8"/>
    <w:rsid w:val="00AB60B9"/>
    <w:rsid w:val="00AB655E"/>
    <w:rsid w:val="00AB73FE"/>
    <w:rsid w:val="00AB7B6B"/>
    <w:rsid w:val="00AC007F"/>
    <w:rsid w:val="00AC0C54"/>
    <w:rsid w:val="00AC1DBA"/>
    <w:rsid w:val="00AC2ECD"/>
    <w:rsid w:val="00AC3119"/>
    <w:rsid w:val="00AC3977"/>
    <w:rsid w:val="00AC45B7"/>
    <w:rsid w:val="00AC49FB"/>
    <w:rsid w:val="00AC4AFA"/>
    <w:rsid w:val="00AC503A"/>
    <w:rsid w:val="00AC5A10"/>
    <w:rsid w:val="00AD0AA3"/>
    <w:rsid w:val="00AD1D0F"/>
    <w:rsid w:val="00AD3F94"/>
    <w:rsid w:val="00AD4A5A"/>
    <w:rsid w:val="00AD69D8"/>
    <w:rsid w:val="00AE27AC"/>
    <w:rsid w:val="00AE40E0"/>
    <w:rsid w:val="00AE486E"/>
    <w:rsid w:val="00AE4DBA"/>
    <w:rsid w:val="00AE4F07"/>
    <w:rsid w:val="00AE7C50"/>
    <w:rsid w:val="00AF01CB"/>
    <w:rsid w:val="00AF1C5D"/>
    <w:rsid w:val="00AF42D7"/>
    <w:rsid w:val="00AF55D9"/>
    <w:rsid w:val="00AF70B2"/>
    <w:rsid w:val="00AF74F7"/>
    <w:rsid w:val="00B006FE"/>
    <w:rsid w:val="00B007CB"/>
    <w:rsid w:val="00B02AA9"/>
    <w:rsid w:val="00B02FA3"/>
    <w:rsid w:val="00B05084"/>
    <w:rsid w:val="00B110B8"/>
    <w:rsid w:val="00B157F9"/>
    <w:rsid w:val="00B16AFE"/>
    <w:rsid w:val="00B17CEC"/>
    <w:rsid w:val="00B20256"/>
    <w:rsid w:val="00B20D09"/>
    <w:rsid w:val="00B222B8"/>
    <w:rsid w:val="00B22673"/>
    <w:rsid w:val="00B2763F"/>
    <w:rsid w:val="00B27AAC"/>
    <w:rsid w:val="00B30929"/>
    <w:rsid w:val="00B30FC7"/>
    <w:rsid w:val="00B33875"/>
    <w:rsid w:val="00B34420"/>
    <w:rsid w:val="00B372AA"/>
    <w:rsid w:val="00B40445"/>
    <w:rsid w:val="00B40975"/>
    <w:rsid w:val="00B41888"/>
    <w:rsid w:val="00B436F4"/>
    <w:rsid w:val="00B45A52"/>
    <w:rsid w:val="00B46175"/>
    <w:rsid w:val="00B5020B"/>
    <w:rsid w:val="00B50FEA"/>
    <w:rsid w:val="00B5206E"/>
    <w:rsid w:val="00B563F3"/>
    <w:rsid w:val="00B664C7"/>
    <w:rsid w:val="00B739F6"/>
    <w:rsid w:val="00B7527D"/>
    <w:rsid w:val="00B7763A"/>
    <w:rsid w:val="00B8088E"/>
    <w:rsid w:val="00B816EA"/>
    <w:rsid w:val="00B81A6C"/>
    <w:rsid w:val="00B81B0D"/>
    <w:rsid w:val="00B85DE5"/>
    <w:rsid w:val="00B90F73"/>
    <w:rsid w:val="00B920C1"/>
    <w:rsid w:val="00B92EA3"/>
    <w:rsid w:val="00B93B59"/>
    <w:rsid w:val="00B9406A"/>
    <w:rsid w:val="00B961F9"/>
    <w:rsid w:val="00B9650A"/>
    <w:rsid w:val="00B966BB"/>
    <w:rsid w:val="00BA2280"/>
    <w:rsid w:val="00BA2864"/>
    <w:rsid w:val="00BA2A08"/>
    <w:rsid w:val="00BA2CBB"/>
    <w:rsid w:val="00BA56D2"/>
    <w:rsid w:val="00BA76E0"/>
    <w:rsid w:val="00BB13CB"/>
    <w:rsid w:val="00BB2A25"/>
    <w:rsid w:val="00BB51E9"/>
    <w:rsid w:val="00BB6077"/>
    <w:rsid w:val="00BC0FDC"/>
    <w:rsid w:val="00BC3053"/>
    <w:rsid w:val="00BC4D2E"/>
    <w:rsid w:val="00BC6E2C"/>
    <w:rsid w:val="00BC6FD2"/>
    <w:rsid w:val="00BD09F7"/>
    <w:rsid w:val="00BD1126"/>
    <w:rsid w:val="00BD1C33"/>
    <w:rsid w:val="00BD3633"/>
    <w:rsid w:val="00BD48AC"/>
    <w:rsid w:val="00BD5F1A"/>
    <w:rsid w:val="00BD7A42"/>
    <w:rsid w:val="00BE1234"/>
    <w:rsid w:val="00BE2FA6"/>
    <w:rsid w:val="00BE333F"/>
    <w:rsid w:val="00BE49D7"/>
    <w:rsid w:val="00BE7406"/>
    <w:rsid w:val="00BE7603"/>
    <w:rsid w:val="00BF206F"/>
    <w:rsid w:val="00BF3279"/>
    <w:rsid w:val="00BF74C7"/>
    <w:rsid w:val="00C015F1"/>
    <w:rsid w:val="00C01F33"/>
    <w:rsid w:val="00C02CC6"/>
    <w:rsid w:val="00C031A4"/>
    <w:rsid w:val="00C040F7"/>
    <w:rsid w:val="00C044AB"/>
    <w:rsid w:val="00C04DD2"/>
    <w:rsid w:val="00C05706"/>
    <w:rsid w:val="00C05A9F"/>
    <w:rsid w:val="00C07377"/>
    <w:rsid w:val="00C10478"/>
    <w:rsid w:val="00C10F3D"/>
    <w:rsid w:val="00C1131A"/>
    <w:rsid w:val="00C12107"/>
    <w:rsid w:val="00C13821"/>
    <w:rsid w:val="00C139E1"/>
    <w:rsid w:val="00C14D4B"/>
    <w:rsid w:val="00C154BB"/>
    <w:rsid w:val="00C15FA9"/>
    <w:rsid w:val="00C22738"/>
    <w:rsid w:val="00C26796"/>
    <w:rsid w:val="00C279B5"/>
    <w:rsid w:val="00C27C45"/>
    <w:rsid w:val="00C36C34"/>
    <w:rsid w:val="00C3719D"/>
    <w:rsid w:val="00C45B86"/>
    <w:rsid w:val="00C4609A"/>
    <w:rsid w:val="00C46F0A"/>
    <w:rsid w:val="00C4713E"/>
    <w:rsid w:val="00C54995"/>
    <w:rsid w:val="00C54D41"/>
    <w:rsid w:val="00C60783"/>
    <w:rsid w:val="00C632A4"/>
    <w:rsid w:val="00C643F6"/>
    <w:rsid w:val="00C64672"/>
    <w:rsid w:val="00C65BC9"/>
    <w:rsid w:val="00C6628F"/>
    <w:rsid w:val="00C701C1"/>
    <w:rsid w:val="00C70697"/>
    <w:rsid w:val="00C7110B"/>
    <w:rsid w:val="00C72EF4"/>
    <w:rsid w:val="00C75D2F"/>
    <w:rsid w:val="00C767BE"/>
    <w:rsid w:val="00C76E3C"/>
    <w:rsid w:val="00C77776"/>
    <w:rsid w:val="00C77795"/>
    <w:rsid w:val="00C81568"/>
    <w:rsid w:val="00C8407C"/>
    <w:rsid w:val="00C9027A"/>
    <w:rsid w:val="00C9068E"/>
    <w:rsid w:val="00C93C4B"/>
    <w:rsid w:val="00C944AB"/>
    <w:rsid w:val="00C95B40"/>
    <w:rsid w:val="00C97F98"/>
    <w:rsid w:val="00CA1ED8"/>
    <w:rsid w:val="00CB1F63"/>
    <w:rsid w:val="00CB3D92"/>
    <w:rsid w:val="00CB7170"/>
    <w:rsid w:val="00CC040E"/>
    <w:rsid w:val="00CC111F"/>
    <w:rsid w:val="00CC172D"/>
    <w:rsid w:val="00CC2011"/>
    <w:rsid w:val="00CC2516"/>
    <w:rsid w:val="00CC2E42"/>
    <w:rsid w:val="00CC3C39"/>
    <w:rsid w:val="00CC3EA0"/>
    <w:rsid w:val="00CC4291"/>
    <w:rsid w:val="00CC7B45"/>
    <w:rsid w:val="00CD0066"/>
    <w:rsid w:val="00CD1188"/>
    <w:rsid w:val="00CD127A"/>
    <w:rsid w:val="00CD228A"/>
    <w:rsid w:val="00CD2ED1"/>
    <w:rsid w:val="00CD337B"/>
    <w:rsid w:val="00CD4C45"/>
    <w:rsid w:val="00CD6EB6"/>
    <w:rsid w:val="00CD7FE5"/>
    <w:rsid w:val="00CE0424"/>
    <w:rsid w:val="00CE2C0E"/>
    <w:rsid w:val="00CE3D86"/>
    <w:rsid w:val="00CE6087"/>
    <w:rsid w:val="00CE7561"/>
    <w:rsid w:val="00CF1354"/>
    <w:rsid w:val="00CF3B1F"/>
    <w:rsid w:val="00CF3BF6"/>
    <w:rsid w:val="00CF5AD1"/>
    <w:rsid w:val="00CF625B"/>
    <w:rsid w:val="00CF687E"/>
    <w:rsid w:val="00D00374"/>
    <w:rsid w:val="00D00AE7"/>
    <w:rsid w:val="00D0349B"/>
    <w:rsid w:val="00D10249"/>
    <w:rsid w:val="00D107E5"/>
    <w:rsid w:val="00D1080C"/>
    <w:rsid w:val="00D115C3"/>
    <w:rsid w:val="00D11897"/>
    <w:rsid w:val="00D1231D"/>
    <w:rsid w:val="00D13135"/>
    <w:rsid w:val="00D13E4E"/>
    <w:rsid w:val="00D20493"/>
    <w:rsid w:val="00D22D5E"/>
    <w:rsid w:val="00D2352E"/>
    <w:rsid w:val="00D239A7"/>
    <w:rsid w:val="00D23F47"/>
    <w:rsid w:val="00D32A9B"/>
    <w:rsid w:val="00D331ED"/>
    <w:rsid w:val="00D36E71"/>
    <w:rsid w:val="00D3710F"/>
    <w:rsid w:val="00D37D87"/>
    <w:rsid w:val="00D40B33"/>
    <w:rsid w:val="00D4318F"/>
    <w:rsid w:val="00D438BF"/>
    <w:rsid w:val="00D440F8"/>
    <w:rsid w:val="00D546FF"/>
    <w:rsid w:val="00D547DD"/>
    <w:rsid w:val="00D55AD5"/>
    <w:rsid w:val="00D576CA"/>
    <w:rsid w:val="00D61AF5"/>
    <w:rsid w:val="00D651D2"/>
    <w:rsid w:val="00D652B5"/>
    <w:rsid w:val="00D65F1C"/>
    <w:rsid w:val="00D66155"/>
    <w:rsid w:val="00D66CAA"/>
    <w:rsid w:val="00D708B0"/>
    <w:rsid w:val="00D70B53"/>
    <w:rsid w:val="00D77B1D"/>
    <w:rsid w:val="00D8005C"/>
    <w:rsid w:val="00D8021F"/>
    <w:rsid w:val="00D80383"/>
    <w:rsid w:val="00D80AC8"/>
    <w:rsid w:val="00D823C6"/>
    <w:rsid w:val="00D8292C"/>
    <w:rsid w:val="00D84043"/>
    <w:rsid w:val="00D84917"/>
    <w:rsid w:val="00D84AEF"/>
    <w:rsid w:val="00D86CA3"/>
    <w:rsid w:val="00D871CE"/>
    <w:rsid w:val="00D9196D"/>
    <w:rsid w:val="00D92982"/>
    <w:rsid w:val="00D95DF5"/>
    <w:rsid w:val="00D973F6"/>
    <w:rsid w:val="00DA1092"/>
    <w:rsid w:val="00DA11A4"/>
    <w:rsid w:val="00DA305E"/>
    <w:rsid w:val="00DA3327"/>
    <w:rsid w:val="00DA5417"/>
    <w:rsid w:val="00DA56E8"/>
    <w:rsid w:val="00DA7DB7"/>
    <w:rsid w:val="00DB0A9F"/>
    <w:rsid w:val="00DB377D"/>
    <w:rsid w:val="00DB440E"/>
    <w:rsid w:val="00DB6176"/>
    <w:rsid w:val="00DB6665"/>
    <w:rsid w:val="00DC1C50"/>
    <w:rsid w:val="00DC2D36"/>
    <w:rsid w:val="00DC53EF"/>
    <w:rsid w:val="00DD3579"/>
    <w:rsid w:val="00DD6051"/>
    <w:rsid w:val="00DD6BE3"/>
    <w:rsid w:val="00DD6CA7"/>
    <w:rsid w:val="00DD7250"/>
    <w:rsid w:val="00DE3BDB"/>
    <w:rsid w:val="00DE40ED"/>
    <w:rsid w:val="00DE5608"/>
    <w:rsid w:val="00DE58D0"/>
    <w:rsid w:val="00DE654F"/>
    <w:rsid w:val="00DE6B76"/>
    <w:rsid w:val="00DF0B6E"/>
    <w:rsid w:val="00DF15E0"/>
    <w:rsid w:val="00DF37A0"/>
    <w:rsid w:val="00DF5B71"/>
    <w:rsid w:val="00DF7229"/>
    <w:rsid w:val="00E00660"/>
    <w:rsid w:val="00E00BE1"/>
    <w:rsid w:val="00E03357"/>
    <w:rsid w:val="00E0439B"/>
    <w:rsid w:val="00E07842"/>
    <w:rsid w:val="00E110E7"/>
    <w:rsid w:val="00E11B20"/>
    <w:rsid w:val="00E14C07"/>
    <w:rsid w:val="00E15FF9"/>
    <w:rsid w:val="00E175C8"/>
    <w:rsid w:val="00E17FA2"/>
    <w:rsid w:val="00E21CAE"/>
    <w:rsid w:val="00E22330"/>
    <w:rsid w:val="00E24655"/>
    <w:rsid w:val="00E30B5A"/>
    <w:rsid w:val="00E30E5A"/>
    <w:rsid w:val="00E30F72"/>
    <w:rsid w:val="00E3123D"/>
    <w:rsid w:val="00E31461"/>
    <w:rsid w:val="00E31D43"/>
    <w:rsid w:val="00E32608"/>
    <w:rsid w:val="00E33CEB"/>
    <w:rsid w:val="00E34188"/>
    <w:rsid w:val="00E34B6E"/>
    <w:rsid w:val="00E35559"/>
    <w:rsid w:val="00E35D73"/>
    <w:rsid w:val="00E3723A"/>
    <w:rsid w:val="00E37860"/>
    <w:rsid w:val="00E426EA"/>
    <w:rsid w:val="00E446F1"/>
    <w:rsid w:val="00E447D4"/>
    <w:rsid w:val="00E45563"/>
    <w:rsid w:val="00E46886"/>
    <w:rsid w:val="00E47AEF"/>
    <w:rsid w:val="00E50DDC"/>
    <w:rsid w:val="00E52A05"/>
    <w:rsid w:val="00E53B75"/>
    <w:rsid w:val="00E54E3B"/>
    <w:rsid w:val="00E56A2A"/>
    <w:rsid w:val="00E57565"/>
    <w:rsid w:val="00E63838"/>
    <w:rsid w:val="00E64434"/>
    <w:rsid w:val="00E67C51"/>
    <w:rsid w:val="00E72EFC"/>
    <w:rsid w:val="00E73179"/>
    <w:rsid w:val="00E758EC"/>
    <w:rsid w:val="00E77CCC"/>
    <w:rsid w:val="00E77E43"/>
    <w:rsid w:val="00E805AA"/>
    <w:rsid w:val="00E8234C"/>
    <w:rsid w:val="00E83AA9"/>
    <w:rsid w:val="00E84956"/>
    <w:rsid w:val="00E85928"/>
    <w:rsid w:val="00E85B53"/>
    <w:rsid w:val="00E85FF7"/>
    <w:rsid w:val="00E87822"/>
    <w:rsid w:val="00E90395"/>
    <w:rsid w:val="00E90E49"/>
    <w:rsid w:val="00E917F9"/>
    <w:rsid w:val="00E9291C"/>
    <w:rsid w:val="00E93FFE"/>
    <w:rsid w:val="00E94F8A"/>
    <w:rsid w:val="00E951EC"/>
    <w:rsid w:val="00E95E70"/>
    <w:rsid w:val="00E9752B"/>
    <w:rsid w:val="00EA7A41"/>
    <w:rsid w:val="00EB031C"/>
    <w:rsid w:val="00EB077B"/>
    <w:rsid w:val="00EB0908"/>
    <w:rsid w:val="00EB1806"/>
    <w:rsid w:val="00EB47E0"/>
    <w:rsid w:val="00EB4EA2"/>
    <w:rsid w:val="00EB54E6"/>
    <w:rsid w:val="00EB77F4"/>
    <w:rsid w:val="00EB7F98"/>
    <w:rsid w:val="00EC27C6"/>
    <w:rsid w:val="00EC4207"/>
    <w:rsid w:val="00EC5653"/>
    <w:rsid w:val="00EC6057"/>
    <w:rsid w:val="00EC71CE"/>
    <w:rsid w:val="00ED1006"/>
    <w:rsid w:val="00ED1628"/>
    <w:rsid w:val="00ED2AAD"/>
    <w:rsid w:val="00ED44FC"/>
    <w:rsid w:val="00ED645F"/>
    <w:rsid w:val="00ED7D94"/>
    <w:rsid w:val="00EE39DA"/>
    <w:rsid w:val="00EE644E"/>
    <w:rsid w:val="00EE6D60"/>
    <w:rsid w:val="00EF095C"/>
    <w:rsid w:val="00EF18FE"/>
    <w:rsid w:val="00EF3C81"/>
    <w:rsid w:val="00EF4221"/>
    <w:rsid w:val="00EF4C30"/>
    <w:rsid w:val="00EF5787"/>
    <w:rsid w:val="00EF60D0"/>
    <w:rsid w:val="00F00F43"/>
    <w:rsid w:val="00F050EB"/>
    <w:rsid w:val="00F0524C"/>
    <w:rsid w:val="00F0528D"/>
    <w:rsid w:val="00F06C67"/>
    <w:rsid w:val="00F06DFD"/>
    <w:rsid w:val="00F071D1"/>
    <w:rsid w:val="00F07533"/>
    <w:rsid w:val="00F10305"/>
    <w:rsid w:val="00F10595"/>
    <w:rsid w:val="00F10629"/>
    <w:rsid w:val="00F15FA5"/>
    <w:rsid w:val="00F163BE"/>
    <w:rsid w:val="00F209B7"/>
    <w:rsid w:val="00F22C93"/>
    <w:rsid w:val="00F2376F"/>
    <w:rsid w:val="00F243D8"/>
    <w:rsid w:val="00F2556B"/>
    <w:rsid w:val="00F262AD"/>
    <w:rsid w:val="00F27B04"/>
    <w:rsid w:val="00F30828"/>
    <w:rsid w:val="00F30A18"/>
    <w:rsid w:val="00F313D6"/>
    <w:rsid w:val="00F40F0C"/>
    <w:rsid w:val="00F42239"/>
    <w:rsid w:val="00F44F7E"/>
    <w:rsid w:val="00F4766C"/>
    <w:rsid w:val="00F50548"/>
    <w:rsid w:val="00F507D1"/>
    <w:rsid w:val="00F514BD"/>
    <w:rsid w:val="00F5180D"/>
    <w:rsid w:val="00F519CE"/>
    <w:rsid w:val="00F51ADA"/>
    <w:rsid w:val="00F56091"/>
    <w:rsid w:val="00F572C8"/>
    <w:rsid w:val="00F607C5"/>
    <w:rsid w:val="00F60DEA"/>
    <w:rsid w:val="00F6302A"/>
    <w:rsid w:val="00F64C2B"/>
    <w:rsid w:val="00F651BE"/>
    <w:rsid w:val="00F677E0"/>
    <w:rsid w:val="00F67F53"/>
    <w:rsid w:val="00F703BE"/>
    <w:rsid w:val="00F71F69"/>
    <w:rsid w:val="00F72B72"/>
    <w:rsid w:val="00F74BB9"/>
    <w:rsid w:val="00F75582"/>
    <w:rsid w:val="00F76498"/>
    <w:rsid w:val="00F765A3"/>
    <w:rsid w:val="00F76A5A"/>
    <w:rsid w:val="00F76EFA"/>
    <w:rsid w:val="00F8033E"/>
    <w:rsid w:val="00F804BE"/>
    <w:rsid w:val="00F817CE"/>
    <w:rsid w:val="00F81AF6"/>
    <w:rsid w:val="00F8456C"/>
    <w:rsid w:val="00F848DD"/>
    <w:rsid w:val="00F84C22"/>
    <w:rsid w:val="00F85131"/>
    <w:rsid w:val="00F859D8"/>
    <w:rsid w:val="00F8626D"/>
    <w:rsid w:val="00F86334"/>
    <w:rsid w:val="00F868F5"/>
    <w:rsid w:val="00F9056A"/>
    <w:rsid w:val="00F90A97"/>
    <w:rsid w:val="00F90F8D"/>
    <w:rsid w:val="00F92782"/>
    <w:rsid w:val="00F93A82"/>
    <w:rsid w:val="00F93AA9"/>
    <w:rsid w:val="00F94C82"/>
    <w:rsid w:val="00F96985"/>
    <w:rsid w:val="00F974D0"/>
    <w:rsid w:val="00F97838"/>
    <w:rsid w:val="00FA2BB3"/>
    <w:rsid w:val="00FA3B9D"/>
    <w:rsid w:val="00FB216B"/>
    <w:rsid w:val="00FB3B05"/>
    <w:rsid w:val="00FB4C80"/>
    <w:rsid w:val="00FB6A6A"/>
    <w:rsid w:val="00FC4E33"/>
    <w:rsid w:val="00FC721F"/>
    <w:rsid w:val="00FC7429"/>
    <w:rsid w:val="00FC74B1"/>
    <w:rsid w:val="00FD07F6"/>
    <w:rsid w:val="00FD0EE5"/>
    <w:rsid w:val="00FD0FAB"/>
    <w:rsid w:val="00FD1EC8"/>
    <w:rsid w:val="00FD2354"/>
    <w:rsid w:val="00FD292F"/>
    <w:rsid w:val="00FD2CF0"/>
    <w:rsid w:val="00FD47ED"/>
    <w:rsid w:val="00FD50C6"/>
    <w:rsid w:val="00FD74DB"/>
    <w:rsid w:val="00FD7660"/>
    <w:rsid w:val="00FE0655"/>
    <w:rsid w:val="00FE2365"/>
    <w:rsid w:val="00FE2ABC"/>
    <w:rsid w:val="00FE4C7B"/>
    <w:rsid w:val="00FE7336"/>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0731"/>
    <w:pPr>
      <w:spacing w:after="160" w:line="259" w:lineRule="auto"/>
    </w:pPr>
    <w:rPr>
      <w:rFonts w:asciiTheme="minorHAnsi" w:eastAsiaTheme="minorHAnsi" w:hAnsiTheme="minorHAnsi" w:cstheme="minorBidi"/>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24073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0731"/>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link w:val="FooterChar"/>
    <w:uiPriority w:val="99"/>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pPr>
    <w:rPr>
      <w:b/>
    </w:rPr>
  </w:style>
  <w:style w:type="paragraph" w:styleId="ListParagraph">
    <w:name w:val="List Paragraph"/>
    <w:basedOn w:val="Normal"/>
    <w:uiPriority w:val="34"/>
    <w:qFormat/>
    <w:rsid w:val="00ED2AAD"/>
    <w:pPr>
      <w:ind w:left="720"/>
      <w:contextualSpacing/>
    </w:pPr>
    <w:rPr>
      <w:rFonts w:ascii="Calibri" w:eastAsia="Calibri" w:hAnsi="Calibri"/>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spacing w:after="0"/>
    </w:pPr>
    <w:rPr>
      <w:rFonts w:eastAsia="Batang"/>
      <w:b/>
      <w:sz w:val="18"/>
    </w:rPr>
  </w:style>
  <w:style w:type="character" w:customStyle="1" w:styleId="ReferenceChar">
    <w:name w:val="Reference Char"/>
    <w:link w:val="Reference"/>
    <w:rsid w:val="00D00AE7"/>
    <w:rPr>
      <w:rFonts w:asciiTheme="minorHAnsi" w:eastAsiaTheme="minorHAnsi" w:hAnsiTheme="minorHAnsi" w:cstheme="minorBidi"/>
      <w:sz w:val="22"/>
      <w:szCs w:val="22"/>
    </w:rPr>
  </w:style>
  <w:style w:type="paragraph" w:styleId="NormalWeb">
    <w:name w:val="Normal (Web)"/>
    <w:basedOn w:val="Normal"/>
    <w:uiPriority w:val="99"/>
    <w:unhideWhenUsed/>
    <w:rsid w:val="00E35D73"/>
    <w:pPr>
      <w:spacing w:before="100" w:beforeAutospacing="1" w:after="100" w:afterAutospacing="1"/>
    </w:pPr>
    <w:rPr>
      <w:rFonts w:ascii="Times New Roman" w:hAnsi="Times New Roman"/>
      <w:sz w:val="24"/>
      <w:szCs w:val="24"/>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6F0A"/>
    <w:rPr>
      <w:color w:val="808080"/>
    </w:rPr>
  </w:style>
  <w:style w:type="table" w:styleId="MediumGrid3-Accent1">
    <w:name w:val="Medium Grid 3 Accent 1"/>
    <w:basedOn w:val="TableNormal"/>
    <w:uiPriority w:val="69"/>
    <w:rsid w:val="000F429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PlainTable3">
    <w:name w:val="Plain Table 3"/>
    <w:basedOn w:val="TableNormal"/>
    <w:uiPriority w:val="43"/>
    <w:rsid w:val="00C97F9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C97F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sp-fs4b">
    <w:name w:val="dsp-fs4b"/>
    <w:basedOn w:val="Normal"/>
    <w:rsid w:val="008361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AB73FE"/>
    <w:rPr>
      <w:rFonts w:ascii="Arial" w:hAnsi="Arial" w:cs="Arial"/>
      <w:b/>
      <w:bCs/>
      <w:i/>
      <w:iCs/>
      <w:noProof/>
      <w:sz w:val="18"/>
      <w:szCs w:val="18"/>
      <w:lang w:eastAsia="zh-CN"/>
    </w:rPr>
  </w:style>
  <w:style w:type="character" w:styleId="Emphasis">
    <w:name w:val="Emphasis"/>
    <w:basedOn w:val="DefaultParagraphFont"/>
    <w:qFormat/>
    <w:rsid w:val="00825711"/>
    <w:rPr>
      <w:i/>
      <w:iCs/>
    </w:rPr>
  </w:style>
  <w:style w:type="paragraph" w:styleId="Title">
    <w:name w:val="Title"/>
    <w:basedOn w:val="Normal"/>
    <w:next w:val="Normal"/>
    <w:link w:val="TitleChar"/>
    <w:qFormat/>
    <w:rsid w:val="0082571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5711"/>
    <w:rPr>
      <w:rFonts w:asciiTheme="majorHAnsi" w:eastAsiaTheme="majorEastAsia" w:hAnsiTheme="majorHAnsi" w:cstheme="majorBidi"/>
      <w:spacing w:val="-10"/>
      <w:kern w:val="28"/>
      <w:sz w:val="56"/>
      <w:szCs w:val="56"/>
    </w:rPr>
  </w:style>
  <w:style w:type="table" w:styleId="GridTable1Light-Accent1">
    <w:name w:val="Grid Table 1 Light Accent 1"/>
    <w:basedOn w:val="TableNormal"/>
    <w:uiPriority w:val="46"/>
    <w:rsid w:val="00997C1D"/>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997C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8246">
      <w:bodyDiv w:val="1"/>
      <w:marLeft w:val="0"/>
      <w:marRight w:val="0"/>
      <w:marTop w:val="0"/>
      <w:marBottom w:val="0"/>
      <w:divBdr>
        <w:top w:val="none" w:sz="0" w:space="0" w:color="auto"/>
        <w:left w:val="none" w:sz="0" w:space="0" w:color="auto"/>
        <w:bottom w:val="none" w:sz="0" w:space="0" w:color="auto"/>
        <w:right w:val="none" w:sz="0" w:space="0" w:color="auto"/>
      </w:divBdr>
    </w:div>
    <w:div w:id="5981324">
      <w:bodyDiv w:val="1"/>
      <w:marLeft w:val="0"/>
      <w:marRight w:val="0"/>
      <w:marTop w:val="0"/>
      <w:marBottom w:val="0"/>
      <w:divBdr>
        <w:top w:val="none" w:sz="0" w:space="0" w:color="auto"/>
        <w:left w:val="none" w:sz="0" w:space="0" w:color="auto"/>
        <w:bottom w:val="none" w:sz="0" w:space="0" w:color="auto"/>
        <w:right w:val="none" w:sz="0" w:space="0" w:color="auto"/>
      </w:divBdr>
    </w:div>
    <w:div w:id="101340747">
      <w:bodyDiv w:val="1"/>
      <w:marLeft w:val="0"/>
      <w:marRight w:val="0"/>
      <w:marTop w:val="0"/>
      <w:marBottom w:val="0"/>
      <w:divBdr>
        <w:top w:val="none" w:sz="0" w:space="0" w:color="auto"/>
        <w:left w:val="none" w:sz="0" w:space="0" w:color="auto"/>
        <w:bottom w:val="none" w:sz="0" w:space="0" w:color="auto"/>
        <w:right w:val="none" w:sz="0" w:space="0" w:color="auto"/>
      </w:divBdr>
    </w:div>
    <w:div w:id="199973543">
      <w:bodyDiv w:val="1"/>
      <w:marLeft w:val="0"/>
      <w:marRight w:val="0"/>
      <w:marTop w:val="0"/>
      <w:marBottom w:val="0"/>
      <w:divBdr>
        <w:top w:val="none" w:sz="0" w:space="0" w:color="auto"/>
        <w:left w:val="none" w:sz="0" w:space="0" w:color="auto"/>
        <w:bottom w:val="none" w:sz="0" w:space="0" w:color="auto"/>
        <w:right w:val="none" w:sz="0" w:space="0" w:color="auto"/>
      </w:divBdr>
      <w:divsChild>
        <w:div w:id="1497182633">
          <w:marLeft w:val="403"/>
          <w:marRight w:val="0"/>
          <w:marTop w:val="86"/>
          <w:marBottom w:val="0"/>
          <w:divBdr>
            <w:top w:val="none" w:sz="0" w:space="0" w:color="auto"/>
            <w:left w:val="none" w:sz="0" w:space="0" w:color="auto"/>
            <w:bottom w:val="none" w:sz="0" w:space="0" w:color="auto"/>
            <w:right w:val="none" w:sz="0" w:space="0" w:color="auto"/>
          </w:divBdr>
        </w:div>
        <w:div w:id="520776501">
          <w:marLeft w:val="878"/>
          <w:marRight w:val="0"/>
          <w:marTop w:val="77"/>
          <w:marBottom w:val="0"/>
          <w:divBdr>
            <w:top w:val="none" w:sz="0" w:space="0" w:color="auto"/>
            <w:left w:val="none" w:sz="0" w:space="0" w:color="auto"/>
            <w:bottom w:val="none" w:sz="0" w:space="0" w:color="auto"/>
            <w:right w:val="none" w:sz="0" w:space="0" w:color="auto"/>
          </w:divBdr>
        </w:div>
        <w:div w:id="1199197613">
          <w:marLeft w:val="878"/>
          <w:marRight w:val="0"/>
          <w:marTop w:val="77"/>
          <w:marBottom w:val="0"/>
          <w:divBdr>
            <w:top w:val="none" w:sz="0" w:space="0" w:color="auto"/>
            <w:left w:val="none" w:sz="0" w:space="0" w:color="auto"/>
            <w:bottom w:val="none" w:sz="0" w:space="0" w:color="auto"/>
            <w:right w:val="none" w:sz="0" w:space="0" w:color="auto"/>
          </w:divBdr>
        </w:div>
      </w:divsChild>
    </w:div>
    <w:div w:id="261307981">
      <w:bodyDiv w:val="1"/>
      <w:marLeft w:val="0"/>
      <w:marRight w:val="0"/>
      <w:marTop w:val="0"/>
      <w:marBottom w:val="0"/>
      <w:divBdr>
        <w:top w:val="none" w:sz="0" w:space="0" w:color="auto"/>
        <w:left w:val="none" w:sz="0" w:space="0" w:color="auto"/>
        <w:bottom w:val="none" w:sz="0" w:space="0" w:color="auto"/>
        <w:right w:val="none" w:sz="0" w:space="0" w:color="auto"/>
      </w:divBdr>
    </w:div>
    <w:div w:id="475729567">
      <w:bodyDiv w:val="1"/>
      <w:marLeft w:val="0"/>
      <w:marRight w:val="0"/>
      <w:marTop w:val="0"/>
      <w:marBottom w:val="0"/>
      <w:divBdr>
        <w:top w:val="none" w:sz="0" w:space="0" w:color="auto"/>
        <w:left w:val="none" w:sz="0" w:space="0" w:color="auto"/>
        <w:bottom w:val="none" w:sz="0" w:space="0" w:color="auto"/>
        <w:right w:val="none" w:sz="0" w:space="0" w:color="auto"/>
      </w:divBdr>
    </w:div>
    <w:div w:id="478770448">
      <w:bodyDiv w:val="1"/>
      <w:marLeft w:val="0"/>
      <w:marRight w:val="0"/>
      <w:marTop w:val="0"/>
      <w:marBottom w:val="0"/>
      <w:divBdr>
        <w:top w:val="none" w:sz="0" w:space="0" w:color="auto"/>
        <w:left w:val="none" w:sz="0" w:space="0" w:color="auto"/>
        <w:bottom w:val="none" w:sz="0" w:space="0" w:color="auto"/>
        <w:right w:val="none" w:sz="0" w:space="0" w:color="auto"/>
      </w:divBdr>
      <w:divsChild>
        <w:div w:id="909584456">
          <w:marLeft w:val="403"/>
          <w:marRight w:val="0"/>
          <w:marTop w:val="86"/>
          <w:marBottom w:val="0"/>
          <w:divBdr>
            <w:top w:val="none" w:sz="0" w:space="0" w:color="auto"/>
            <w:left w:val="none" w:sz="0" w:space="0" w:color="auto"/>
            <w:bottom w:val="none" w:sz="0" w:space="0" w:color="auto"/>
            <w:right w:val="none" w:sz="0" w:space="0" w:color="auto"/>
          </w:divBdr>
        </w:div>
        <w:div w:id="2032996417">
          <w:marLeft w:val="878"/>
          <w:marRight w:val="0"/>
          <w:marTop w:val="67"/>
          <w:marBottom w:val="0"/>
          <w:divBdr>
            <w:top w:val="none" w:sz="0" w:space="0" w:color="auto"/>
            <w:left w:val="none" w:sz="0" w:space="0" w:color="auto"/>
            <w:bottom w:val="none" w:sz="0" w:space="0" w:color="auto"/>
            <w:right w:val="none" w:sz="0" w:space="0" w:color="auto"/>
          </w:divBdr>
        </w:div>
        <w:div w:id="1736127593">
          <w:marLeft w:val="403"/>
          <w:marRight w:val="0"/>
          <w:marTop w:val="86"/>
          <w:marBottom w:val="0"/>
          <w:divBdr>
            <w:top w:val="none" w:sz="0" w:space="0" w:color="auto"/>
            <w:left w:val="none" w:sz="0" w:space="0" w:color="auto"/>
            <w:bottom w:val="none" w:sz="0" w:space="0" w:color="auto"/>
            <w:right w:val="none" w:sz="0" w:space="0" w:color="auto"/>
          </w:divBdr>
        </w:div>
        <w:div w:id="1371996218">
          <w:marLeft w:val="878"/>
          <w:marRight w:val="0"/>
          <w:marTop w:val="67"/>
          <w:marBottom w:val="0"/>
          <w:divBdr>
            <w:top w:val="none" w:sz="0" w:space="0" w:color="auto"/>
            <w:left w:val="none" w:sz="0" w:space="0" w:color="auto"/>
            <w:bottom w:val="none" w:sz="0" w:space="0" w:color="auto"/>
            <w:right w:val="none" w:sz="0" w:space="0" w:color="auto"/>
          </w:divBdr>
        </w:div>
        <w:div w:id="1725444602">
          <w:marLeft w:val="878"/>
          <w:marRight w:val="0"/>
          <w:marTop w:val="67"/>
          <w:marBottom w:val="0"/>
          <w:divBdr>
            <w:top w:val="none" w:sz="0" w:space="0" w:color="auto"/>
            <w:left w:val="none" w:sz="0" w:space="0" w:color="auto"/>
            <w:bottom w:val="none" w:sz="0" w:space="0" w:color="auto"/>
            <w:right w:val="none" w:sz="0" w:space="0" w:color="auto"/>
          </w:divBdr>
        </w:div>
        <w:div w:id="2044213517">
          <w:marLeft w:val="878"/>
          <w:marRight w:val="0"/>
          <w:marTop w:val="67"/>
          <w:marBottom w:val="0"/>
          <w:divBdr>
            <w:top w:val="none" w:sz="0" w:space="0" w:color="auto"/>
            <w:left w:val="none" w:sz="0" w:space="0" w:color="auto"/>
            <w:bottom w:val="none" w:sz="0" w:space="0" w:color="auto"/>
            <w:right w:val="none" w:sz="0" w:space="0" w:color="auto"/>
          </w:divBdr>
        </w:div>
        <w:div w:id="102118411">
          <w:marLeft w:val="403"/>
          <w:marRight w:val="0"/>
          <w:marTop w:val="86"/>
          <w:marBottom w:val="0"/>
          <w:divBdr>
            <w:top w:val="none" w:sz="0" w:space="0" w:color="auto"/>
            <w:left w:val="none" w:sz="0" w:space="0" w:color="auto"/>
            <w:bottom w:val="none" w:sz="0" w:space="0" w:color="auto"/>
            <w:right w:val="none" w:sz="0" w:space="0" w:color="auto"/>
          </w:divBdr>
        </w:div>
      </w:divsChild>
    </w:div>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570190705">
      <w:bodyDiv w:val="1"/>
      <w:marLeft w:val="0"/>
      <w:marRight w:val="0"/>
      <w:marTop w:val="0"/>
      <w:marBottom w:val="0"/>
      <w:divBdr>
        <w:top w:val="none" w:sz="0" w:space="0" w:color="auto"/>
        <w:left w:val="none" w:sz="0" w:space="0" w:color="auto"/>
        <w:bottom w:val="none" w:sz="0" w:space="0" w:color="auto"/>
        <w:right w:val="none" w:sz="0" w:space="0" w:color="auto"/>
      </w:divBdr>
      <w:divsChild>
        <w:div w:id="1654678916">
          <w:marLeft w:val="547"/>
          <w:marRight w:val="0"/>
          <w:marTop w:val="115"/>
          <w:marBottom w:val="0"/>
          <w:divBdr>
            <w:top w:val="none" w:sz="0" w:space="0" w:color="auto"/>
            <w:left w:val="none" w:sz="0" w:space="0" w:color="auto"/>
            <w:bottom w:val="none" w:sz="0" w:space="0" w:color="auto"/>
            <w:right w:val="none" w:sz="0" w:space="0" w:color="auto"/>
          </w:divBdr>
        </w:div>
      </w:divsChild>
    </w:div>
    <w:div w:id="590621855">
      <w:bodyDiv w:val="1"/>
      <w:marLeft w:val="0"/>
      <w:marRight w:val="0"/>
      <w:marTop w:val="0"/>
      <w:marBottom w:val="0"/>
      <w:divBdr>
        <w:top w:val="none" w:sz="0" w:space="0" w:color="auto"/>
        <w:left w:val="none" w:sz="0" w:space="0" w:color="auto"/>
        <w:bottom w:val="none" w:sz="0" w:space="0" w:color="auto"/>
        <w:right w:val="none" w:sz="0" w:space="0" w:color="auto"/>
      </w:divBdr>
      <w:divsChild>
        <w:div w:id="2097165780">
          <w:marLeft w:val="835"/>
          <w:marRight w:val="0"/>
          <w:marTop w:val="96"/>
          <w:marBottom w:val="0"/>
          <w:divBdr>
            <w:top w:val="none" w:sz="0" w:space="0" w:color="auto"/>
            <w:left w:val="none" w:sz="0" w:space="0" w:color="auto"/>
            <w:bottom w:val="none" w:sz="0" w:space="0" w:color="auto"/>
            <w:right w:val="none" w:sz="0" w:space="0" w:color="auto"/>
          </w:divBdr>
        </w:div>
      </w:divsChild>
    </w:div>
    <w:div w:id="602416417">
      <w:bodyDiv w:val="1"/>
      <w:marLeft w:val="0"/>
      <w:marRight w:val="0"/>
      <w:marTop w:val="0"/>
      <w:marBottom w:val="0"/>
      <w:divBdr>
        <w:top w:val="none" w:sz="0" w:space="0" w:color="auto"/>
        <w:left w:val="none" w:sz="0" w:space="0" w:color="auto"/>
        <w:bottom w:val="none" w:sz="0" w:space="0" w:color="auto"/>
        <w:right w:val="none" w:sz="0" w:space="0" w:color="auto"/>
      </w:divBdr>
      <w:divsChild>
        <w:div w:id="2106263195">
          <w:marLeft w:val="403"/>
          <w:marRight w:val="0"/>
          <w:marTop w:val="96"/>
          <w:marBottom w:val="0"/>
          <w:divBdr>
            <w:top w:val="none" w:sz="0" w:space="0" w:color="auto"/>
            <w:left w:val="none" w:sz="0" w:space="0" w:color="auto"/>
            <w:bottom w:val="none" w:sz="0" w:space="0" w:color="auto"/>
            <w:right w:val="none" w:sz="0" w:space="0" w:color="auto"/>
          </w:divBdr>
        </w:div>
        <w:div w:id="1922907350">
          <w:marLeft w:val="403"/>
          <w:marRight w:val="0"/>
          <w:marTop w:val="96"/>
          <w:marBottom w:val="0"/>
          <w:divBdr>
            <w:top w:val="none" w:sz="0" w:space="0" w:color="auto"/>
            <w:left w:val="none" w:sz="0" w:space="0" w:color="auto"/>
            <w:bottom w:val="none" w:sz="0" w:space="0" w:color="auto"/>
            <w:right w:val="none" w:sz="0" w:space="0" w:color="auto"/>
          </w:divBdr>
        </w:div>
        <w:div w:id="1222056776">
          <w:marLeft w:val="878"/>
          <w:marRight w:val="0"/>
          <w:marTop w:val="86"/>
          <w:marBottom w:val="0"/>
          <w:divBdr>
            <w:top w:val="none" w:sz="0" w:space="0" w:color="auto"/>
            <w:left w:val="none" w:sz="0" w:space="0" w:color="auto"/>
            <w:bottom w:val="none" w:sz="0" w:space="0" w:color="auto"/>
            <w:right w:val="none" w:sz="0" w:space="0" w:color="auto"/>
          </w:divBdr>
        </w:div>
      </w:divsChild>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255900">
      <w:bodyDiv w:val="1"/>
      <w:marLeft w:val="0"/>
      <w:marRight w:val="0"/>
      <w:marTop w:val="0"/>
      <w:marBottom w:val="0"/>
      <w:divBdr>
        <w:top w:val="none" w:sz="0" w:space="0" w:color="auto"/>
        <w:left w:val="none" w:sz="0" w:space="0" w:color="auto"/>
        <w:bottom w:val="none" w:sz="0" w:space="0" w:color="auto"/>
        <w:right w:val="none" w:sz="0" w:space="0" w:color="auto"/>
      </w:divBdr>
    </w:div>
    <w:div w:id="712268841">
      <w:bodyDiv w:val="1"/>
      <w:marLeft w:val="0"/>
      <w:marRight w:val="0"/>
      <w:marTop w:val="0"/>
      <w:marBottom w:val="0"/>
      <w:divBdr>
        <w:top w:val="none" w:sz="0" w:space="0" w:color="auto"/>
        <w:left w:val="none" w:sz="0" w:space="0" w:color="auto"/>
        <w:bottom w:val="none" w:sz="0" w:space="0" w:color="auto"/>
        <w:right w:val="none" w:sz="0" w:space="0" w:color="auto"/>
      </w:divBdr>
      <w:divsChild>
        <w:div w:id="166871438">
          <w:marLeft w:val="878"/>
          <w:marRight w:val="0"/>
          <w:marTop w:val="86"/>
          <w:marBottom w:val="0"/>
          <w:divBdr>
            <w:top w:val="none" w:sz="0" w:space="0" w:color="auto"/>
            <w:left w:val="none" w:sz="0" w:space="0" w:color="auto"/>
            <w:bottom w:val="none" w:sz="0" w:space="0" w:color="auto"/>
            <w:right w:val="none" w:sz="0" w:space="0" w:color="auto"/>
          </w:divBdr>
        </w:div>
        <w:div w:id="1474715374">
          <w:marLeft w:val="878"/>
          <w:marRight w:val="0"/>
          <w:marTop w:val="86"/>
          <w:marBottom w:val="0"/>
          <w:divBdr>
            <w:top w:val="none" w:sz="0" w:space="0" w:color="auto"/>
            <w:left w:val="none" w:sz="0" w:space="0" w:color="auto"/>
            <w:bottom w:val="none" w:sz="0" w:space="0" w:color="auto"/>
            <w:right w:val="none" w:sz="0" w:space="0" w:color="auto"/>
          </w:divBdr>
        </w:div>
        <w:div w:id="1603803922">
          <w:marLeft w:val="878"/>
          <w:marRight w:val="0"/>
          <w:marTop w:val="96"/>
          <w:marBottom w:val="0"/>
          <w:divBdr>
            <w:top w:val="none" w:sz="0" w:space="0" w:color="auto"/>
            <w:left w:val="none" w:sz="0" w:space="0" w:color="auto"/>
            <w:bottom w:val="none" w:sz="0" w:space="0" w:color="auto"/>
            <w:right w:val="none" w:sz="0" w:space="0" w:color="auto"/>
          </w:divBdr>
        </w:div>
        <w:div w:id="497623504">
          <w:marLeft w:val="1210"/>
          <w:marRight w:val="0"/>
          <w:marTop w:val="86"/>
          <w:marBottom w:val="0"/>
          <w:divBdr>
            <w:top w:val="none" w:sz="0" w:space="0" w:color="auto"/>
            <w:left w:val="none" w:sz="0" w:space="0" w:color="auto"/>
            <w:bottom w:val="none" w:sz="0" w:space="0" w:color="auto"/>
            <w:right w:val="none" w:sz="0" w:space="0" w:color="auto"/>
          </w:divBdr>
        </w:div>
        <w:div w:id="347754721">
          <w:marLeft w:val="1210"/>
          <w:marRight w:val="0"/>
          <w:marTop w:val="86"/>
          <w:marBottom w:val="0"/>
          <w:divBdr>
            <w:top w:val="none" w:sz="0" w:space="0" w:color="auto"/>
            <w:left w:val="none" w:sz="0" w:space="0" w:color="auto"/>
            <w:bottom w:val="none" w:sz="0" w:space="0" w:color="auto"/>
            <w:right w:val="none" w:sz="0" w:space="0" w:color="auto"/>
          </w:divBdr>
        </w:div>
        <w:div w:id="1252006706">
          <w:marLeft w:val="1210"/>
          <w:marRight w:val="0"/>
          <w:marTop w:val="86"/>
          <w:marBottom w:val="0"/>
          <w:divBdr>
            <w:top w:val="none" w:sz="0" w:space="0" w:color="auto"/>
            <w:left w:val="none" w:sz="0" w:space="0" w:color="auto"/>
            <w:bottom w:val="none" w:sz="0" w:space="0" w:color="auto"/>
            <w:right w:val="none" w:sz="0" w:space="0" w:color="auto"/>
          </w:divBdr>
        </w:div>
        <w:div w:id="810253483">
          <w:marLeft w:val="878"/>
          <w:marRight w:val="0"/>
          <w:marTop w:val="96"/>
          <w:marBottom w:val="0"/>
          <w:divBdr>
            <w:top w:val="none" w:sz="0" w:space="0" w:color="auto"/>
            <w:left w:val="none" w:sz="0" w:space="0" w:color="auto"/>
            <w:bottom w:val="none" w:sz="0" w:space="0" w:color="auto"/>
            <w:right w:val="none" w:sz="0" w:space="0" w:color="auto"/>
          </w:divBdr>
        </w:div>
        <w:div w:id="1390693435">
          <w:marLeft w:val="1210"/>
          <w:marRight w:val="0"/>
          <w:marTop w:val="86"/>
          <w:marBottom w:val="0"/>
          <w:divBdr>
            <w:top w:val="none" w:sz="0" w:space="0" w:color="auto"/>
            <w:left w:val="none" w:sz="0" w:space="0" w:color="auto"/>
            <w:bottom w:val="none" w:sz="0" w:space="0" w:color="auto"/>
            <w:right w:val="none" w:sz="0" w:space="0" w:color="auto"/>
          </w:divBdr>
        </w:div>
        <w:div w:id="1104230378">
          <w:marLeft w:val="1210"/>
          <w:marRight w:val="0"/>
          <w:marTop w:val="86"/>
          <w:marBottom w:val="0"/>
          <w:divBdr>
            <w:top w:val="none" w:sz="0" w:space="0" w:color="auto"/>
            <w:left w:val="none" w:sz="0" w:space="0" w:color="auto"/>
            <w:bottom w:val="none" w:sz="0" w:space="0" w:color="auto"/>
            <w:right w:val="none" w:sz="0" w:space="0" w:color="auto"/>
          </w:divBdr>
        </w:div>
      </w:divsChild>
    </w:div>
    <w:div w:id="807555413">
      <w:bodyDiv w:val="1"/>
      <w:marLeft w:val="0"/>
      <w:marRight w:val="0"/>
      <w:marTop w:val="0"/>
      <w:marBottom w:val="0"/>
      <w:divBdr>
        <w:top w:val="none" w:sz="0" w:space="0" w:color="auto"/>
        <w:left w:val="none" w:sz="0" w:space="0" w:color="auto"/>
        <w:bottom w:val="none" w:sz="0" w:space="0" w:color="auto"/>
        <w:right w:val="none" w:sz="0" w:space="0" w:color="auto"/>
      </w:divBdr>
    </w:div>
    <w:div w:id="880751310">
      <w:bodyDiv w:val="1"/>
      <w:marLeft w:val="0"/>
      <w:marRight w:val="0"/>
      <w:marTop w:val="0"/>
      <w:marBottom w:val="0"/>
      <w:divBdr>
        <w:top w:val="none" w:sz="0" w:space="0" w:color="auto"/>
        <w:left w:val="none" w:sz="0" w:space="0" w:color="auto"/>
        <w:bottom w:val="none" w:sz="0" w:space="0" w:color="auto"/>
        <w:right w:val="none" w:sz="0" w:space="0" w:color="auto"/>
      </w:divBdr>
    </w:div>
    <w:div w:id="912860253">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021128907">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323773872">
      <w:bodyDiv w:val="1"/>
      <w:marLeft w:val="0"/>
      <w:marRight w:val="0"/>
      <w:marTop w:val="0"/>
      <w:marBottom w:val="0"/>
      <w:divBdr>
        <w:top w:val="none" w:sz="0" w:space="0" w:color="auto"/>
        <w:left w:val="none" w:sz="0" w:space="0" w:color="auto"/>
        <w:bottom w:val="none" w:sz="0" w:space="0" w:color="auto"/>
        <w:right w:val="none" w:sz="0" w:space="0" w:color="auto"/>
      </w:divBdr>
    </w:div>
    <w:div w:id="1327635481">
      <w:bodyDiv w:val="1"/>
      <w:marLeft w:val="0"/>
      <w:marRight w:val="0"/>
      <w:marTop w:val="0"/>
      <w:marBottom w:val="0"/>
      <w:divBdr>
        <w:top w:val="none" w:sz="0" w:space="0" w:color="auto"/>
        <w:left w:val="none" w:sz="0" w:space="0" w:color="auto"/>
        <w:bottom w:val="none" w:sz="0" w:space="0" w:color="auto"/>
        <w:right w:val="none" w:sz="0" w:space="0" w:color="auto"/>
      </w:divBdr>
    </w:div>
    <w:div w:id="1349286125">
      <w:bodyDiv w:val="1"/>
      <w:marLeft w:val="0"/>
      <w:marRight w:val="0"/>
      <w:marTop w:val="0"/>
      <w:marBottom w:val="0"/>
      <w:divBdr>
        <w:top w:val="none" w:sz="0" w:space="0" w:color="auto"/>
        <w:left w:val="none" w:sz="0" w:space="0" w:color="auto"/>
        <w:bottom w:val="none" w:sz="0" w:space="0" w:color="auto"/>
        <w:right w:val="none" w:sz="0" w:space="0" w:color="auto"/>
      </w:divBdr>
    </w:div>
    <w:div w:id="1399669164">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16387682">
      <w:bodyDiv w:val="1"/>
      <w:marLeft w:val="0"/>
      <w:marRight w:val="0"/>
      <w:marTop w:val="0"/>
      <w:marBottom w:val="0"/>
      <w:divBdr>
        <w:top w:val="none" w:sz="0" w:space="0" w:color="auto"/>
        <w:left w:val="none" w:sz="0" w:space="0" w:color="auto"/>
        <w:bottom w:val="none" w:sz="0" w:space="0" w:color="auto"/>
        <w:right w:val="none" w:sz="0" w:space="0" w:color="auto"/>
      </w:divBdr>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775855805">
      <w:bodyDiv w:val="1"/>
      <w:marLeft w:val="0"/>
      <w:marRight w:val="0"/>
      <w:marTop w:val="0"/>
      <w:marBottom w:val="0"/>
      <w:divBdr>
        <w:top w:val="none" w:sz="0" w:space="0" w:color="auto"/>
        <w:left w:val="none" w:sz="0" w:space="0" w:color="auto"/>
        <w:bottom w:val="none" w:sz="0" w:space="0" w:color="auto"/>
        <w:right w:val="none" w:sz="0" w:space="0" w:color="auto"/>
      </w:divBdr>
      <w:divsChild>
        <w:div w:id="1963924331">
          <w:marLeft w:val="360"/>
          <w:marRight w:val="0"/>
          <w:marTop w:val="200"/>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892961391">
      <w:bodyDiv w:val="1"/>
      <w:marLeft w:val="0"/>
      <w:marRight w:val="0"/>
      <w:marTop w:val="0"/>
      <w:marBottom w:val="0"/>
      <w:divBdr>
        <w:top w:val="none" w:sz="0" w:space="0" w:color="auto"/>
        <w:left w:val="none" w:sz="0" w:space="0" w:color="auto"/>
        <w:bottom w:val="none" w:sz="0" w:space="0" w:color="auto"/>
        <w:right w:val="none" w:sz="0" w:space="0" w:color="auto"/>
      </w:divBdr>
      <w:divsChild>
        <w:div w:id="789321353">
          <w:marLeft w:val="403"/>
          <w:marRight w:val="0"/>
          <w:marTop w:val="96"/>
          <w:marBottom w:val="0"/>
          <w:divBdr>
            <w:top w:val="none" w:sz="0" w:space="0" w:color="auto"/>
            <w:left w:val="none" w:sz="0" w:space="0" w:color="auto"/>
            <w:bottom w:val="none" w:sz="0" w:space="0" w:color="auto"/>
            <w:right w:val="none" w:sz="0" w:space="0" w:color="auto"/>
          </w:divBdr>
        </w:div>
        <w:div w:id="301355015">
          <w:marLeft w:val="878"/>
          <w:marRight w:val="0"/>
          <w:marTop w:val="77"/>
          <w:marBottom w:val="0"/>
          <w:divBdr>
            <w:top w:val="none" w:sz="0" w:space="0" w:color="auto"/>
            <w:left w:val="none" w:sz="0" w:space="0" w:color="auto"/>
            <w:bottom w:val="none" w:sz="0" w:space="0" w:color="auto"/>
            <w:right w:val="none" w:sz="0" w:space="0" w:color="auto"/>
          </w:divBdr>
        </w:div>
        <w:div w:id="1756125523">
          <w:marLeft w:val="878"/>
          <w:marRight w:val="0"/>
          <w:marTop w:val="77"/>
          <w:marBottom w:val="0"/>
          <w:divBdr>
            <w:top w:val="none" w:sz="0" w:space="0" w:color="auto"/>
            <w:left w:val="none" w:sz="0" w:space="0" w:color="auto"/>
            <w:bottom w:val="none" w:sz="0" w:space="0" w:color="auto"/>
            <w:right w:val="none" w:sz="0" w:space="0" w:color="auto"/>
          </w:divBdr>
        </w:div>
        <w:div w:id="659115804">
          <w:marLeft w:val="878"/>
          <w:marRight w:val="0"/>
          <w:marTop w:val="77"/>
          <w:marBottom w:val="0"/>
          <w:divBdr>
            <w:top w:val="none" w:sz="0" w:space="0" w:color="auto"/>
            <w:left w:val="none" w:sz="0" w:space="0" w:color="auto"/>
            <w:bottom w:val="none" w:sz="0" w:space="0" w:color="auto"/>
            <w:right w:val="none" w:sz="0" w:space="0" w:color="auto"/>
          </w:divBdr>
        </w:div>
        <w:div w:id="1698694136">
          <w:marLeft w:val="878"/>
          <w:marRight w:val="0"/>
          <w:marTop w:val="77"/>
          <w:marBottom w:val="0"/>
          <w:divBdr>
            <w:top w:val="none" w:sz="0" w:space="0" w:color="auto"/>
            <w:left w:val="none" w:sz="0" w:space="0" w:color="auto"/>
            <w:bottom w:val="none" w:sz="0" w:space="0" w:color="auto"/>
            <w:right w:val="none" w:sz="0" w:space="0" w:color="auto"/>
          </w:divBdr>
        </w:div>
      </w:divsChild>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1918200480">
      <w:bodyDiv w:val="1"/>
      <w:marLeft w:val="0"/>
      <w:marRight w:val="0"/>
      <w:marTop w:val="0"/>
      <w:marBottom w:val="0"/>
      <w:divBdr>
        <w:top w:val="none" w:sz="0" w:space="0" w:color="auto"/>
        <w:left w:val="none" w:sz="0" w:space="0" w:color="auto"/>
        <w:bottom w:val="none" w:sz="0" w:space="0" w:color="auto"/>
        <w:right w:val="none" w:sz="0" w:space="0" w:color="auto"/>
      </w:divBdr>
      <w:divsChild>
        <w:div w:id="1266187387">
          <w:marLeft w:val="878"/>
          <w:marRight w:val="0"/>
          <w:marTop w:val="96"/>
          <w:marBottom w:val="0"/>
          <w:divBdr>
            <w:top w:val="none" w:sz="0" w:space="0" w:color="auto"/>
            <w:left w:val="none" w:sz="0" w:space="0" w:color="auto"/>
            <w:bottom w:val="none" w:sz="0" w:space="0" w:color="auto"/>
            <w:right w:val="none" w:sz="0" w:space="0" w:color="auto"/>
          </w:divBdr>
        </w:div>
        <w:div w:id="532576282">
          <w:marLeft w:val="878"/>
          <w:marRight w:val="0"/>
          <w:marTop w:val="96"/>
          <w:marBottom w:val="0"/>
          <w:divBdr>
            <w:top w:val="none" w:sz="0" w:space="0" w:color="auto"/>
            <w:left w:val="none" w:sz="0" w:space="0" w:color="auto"/>
            <w:bottom w:val="none" w:sz="0" w:space="0" w:color="auto"/>
            <w:right w:val="none" w:sz="0" w:space="0" w:color="auto"/>
          </w:divBdr>
        </w:div>
        <w:div w:id="1183545134">
          <w:marLeft w:val="1210"/>
          <w:marRight w:val="0"/>
          <w:marTop w:val="86"/>
          <w:marBottom w:val="0"/>
          <w:divBdr>
            <w:top w:val="none" w:sz="0" w:space="0" w:color="auto"/>
            <w:left w:val="none" w:sz="0" w:space="0" w:color="auto"/>
            <w:bottom w:val="none" w:sz="0" w:space="0" w:color="auto"/>
            <w:right w:val="none" w:sz="0" w:space="0" w:color="auto"/>
          </w:divBdr>
        </w:div>
        <w:div w:id="417168507">
          <w:marLeft w:val="878"/>
          <w:marRight w:val="0"/>
          <w:marTop w:val="96"/>
          <w:marBottom w:val="0"/>
          <w:divBdr>
            <w:top w:val="none" w:sz="0" w:space="0" w:color="auto"/>
            <w:left w:val="none" w:sz="0" w:space="0" w:color="auto"/>
            <w:bottom w:val="none" w:sz="0" w:space="0" w:color="auto"/>
            <w:right w:val="none" w:sz="0" w:space="0" w:color="auto"/>
          </w:divBdr>
        </w:div>
        <w:div w:id="1257976537">
          <w:marLeft w:val="878"/>
          <w:marRight w:val="0"/>
          <w:marTop w:val="96"/>
          <w:marBottom w:val="0"/>
          <w:divBdr>
            <w:top w:val="none" w:sz="0" w:space="0" w:color="auto"/>
            <w:left w:val="none" w:sz="0" w:space="0" w:color="auto"/>
            <w:bottom w:val="none" w:sz="0" w:space="0" w:color="auto"/>
            <w:right w:val="none" w:sz="0" w:space="0" w:color="auto"/>
          </w:divBdr>
        </w:div>
        <w:div w:id="1365836189">
          <w:marLeft w:val="1210"/>
          <w:marRight w:val="0"/>
          <w:marTop w:val="86"/>
          <w:marBottom w:val="0"/>
          <w:divBdr>
            <w:top w:val="none" w:sz="0" w:space="0" w:color="auto"/>
            <w:left w:val="none" w:sz="0" w:space="0" w:color="auto"/>
            <w:bottom w:val="none" w:sz="0" w:space="0" w:color="auto"/>
            <w:right w:val="none" w:sz="0" w:space="0" w:color="auto"/>
          </w:divBdr>
        </w:div>
        <w:div w:id="1654484081">
          <w:marLeft w:val="878"/>
          <w:marRight w:val="0"/>
          <w:marTop w:val="96"/>
          <w:marBottom w:val="0"/>
          <w:divBdr>
            <w:top w:val="none" w:sz="0" w:space="0" w:color="auto"/>
            <w:left w:val="none" w:sz="0" w:space="0" w:color="auto"/>
            <w:bottom w:val="none" w:sz="0" w:space="0" w:color="auto"/>
            <w:right w:val="none" w:sz="0" w:space="0" w:color="auto"/>
          </w:divBdr>
        </w:div>
        <w:div w:id="1157068531">
          <w:marLeft w:val="1210"/>
          <w:marRight w:val="0"/>
          <w:marTop w:val="86"/>
          <w:marBottom w:val="0"/>
          <w:divBdr>
            <w:top w:val="none" w:sz="0" w:space="0" w:color="auto"/>
            <w:left w:val="none" w:sz="0" w:space="0" w:color="auto"/>
            <w:bottom w:val="none" w:sz="0" w:space="0" w:color="auto"/>
            <w:right w:val="none" w:sz="0" w:space="0" w:color="auto"/>
          </w:divBdr>
        </w:div>
        <w:div w:id="630943110">
          <w:marLeft w:val="878"/>
          <w:marRight w:val="0"/>
          <w:marTop w:val="96"/>
          <w:marBottom w:val="0"/>
          <w:divBdr>
            <w:top w:val="none" w:sz="0" w:space="0" w:color="auto"/>
            <w:left w:val="none" w:sz="0" w:space="0" w:color="auto"/>
            <w:bottom w:val="none" w:sz="0" w:space="0" w:color="auto"/>
            <w:right w:val="none" w:sz="0" w:space="0" w:color="auto"/>
          </w:divBdr>
        </w:div>
        <w:div w:id="1955138799">
          <w:marLeft w:val="1210"/>
          <w:marRight w:val="0"/>
          <w:marTop w:val="86"/>
          <w:marBottom w:val="0"/>
          <w:divBdr>
            <w:top w:val="none" w:sz="0" w:space="0" w:color="auto"/>
            <w:left w:val="none" w:sz="0" w:space="0" w:color="auto"/>
            <w:bottom w:val="none" w:sz="0" w:space="0" w:color="auto"/>
            <w:right w:val="none" w:sz="0" w:space="0" w:color="auto"/>
          </w:divBdr>
        </w:div>
        <w:div w:id="1557089335">
          <w:marLeft w:val="878"/>
          <w:marRight w:val="0"/>
          <w:marTop w:val="96"/>
          <w:marBottom w:val="0"/>
          <w:divBdr>
            <w:top w:val="none" w:sz="0" w:space="0" w:color="auto"/>
            <w:left w:val="none" w:sz="0" w:space="0" w:color="auto"/>
            <w:bottom w:val="none" w:sz="0" w:space="0" w:color="auto"/>
            <w:right w:val="none" w:sz="0" w:space="0" w:color="auto"/>
          </w:divBdr>
        </w:div>
      </w:divsChild>
    </w:div>
    <w:div w:id="1922447278">
      <w:bodyDiv w:val="1"/>
      <w:marLeft w:val="0"/>
      <w:marRight w:val="0"/>
      <w:marTop w:val="0"/>
      <w:marBottom w:val="0"/>
      <w:divBdr>
        <w:top w:val="none" w:sz="0" w:space="0" w:color="auto"/>
        <w:left w:val="none" w:sz="0" w:space="0" w:color="auto"/>
        <w:bottom w:val="none" w:sz="0" w:space="0" w:color="auto"/>
        <w:right w:val="none" w:sz="0" w:space="0" w:color="auto"/>
      </w:divBdr>
      <w:divsChild>
        <w:div w:id="401952585">
          <w:marLeft w:val="403"/>
          <w:marRight w:val="0"/>
          <w:marTop w:val="134"/>
          <w:marBottom w:val="0"/>
          <w:divBdr>
            <w:top w:val="none" w:sz="0" w:space="0" w:color="auto"/>
            <w:left w:val="none" w:sz="0" w:space="0" w:color="auto"/>
            <w:bottom w:val="none" w:sz="0" w:space="0" w:color="auto"/>
            <w:right w:val="none" w:sz="0" w:space="0" w:color="auto"/>
          </w:divBdr>
        </w:div>
        <w:div w:id="1108623030">
          <w:marLeft w:val="878"/>
          <w:marRight w:val="0"/>
          <w:marTop w:val="96"/>
          <w:marBottom w:val="0"/>
          <w:divBdr>
            <w:top w:val="none" w:sz="0" w:space="0" w:color="auto"/>
            <w:left w:val="none" w:sz="0" w:space="0" w:color="auto"/>
            <w:bottom w:val="none" w:sz="0" w:space="0" w:color="auto"/>
            <w:right w:val="none" w:sz="0" w:space="0" w:color="auto"/>
          </w:divBdr>
        </w:div>
        <w:div w:id="2094161371">
          <w:marLeft w:val="878"/>
          <w:marRight w:val="0"/>
          <w:marTop w:val="96"/>
          <w:marBottom w:val="0"/>
          <w:divBdr>
            <w:top w:val="none" w:sz="0" w:space="0" w:color="auto"/>
            <w:left w:val="none" w:sz="0" w:space="0" w:color="auto"/>
            <w:bottom w:val="none" w:sz="0" w:space="0" w:color="auto"/>
            <w:right w:val="none" w:sz="0" w:space="0" w:color="auto"/>
          </w:divBdr>
        </w:div>
        <w:div w:id="1954825641">
          <w:marLeft w:val="403"/>
          <w:marRight w:val="0"/>
          <w:marTop w:val="134"/>
          <w:marBottom w:val="0"/>
          <w:divBdr>
            <w:top w:val="none" w:sz="0" w:space="0" w:color="auto"/>
            <w:left w:val="none" w:sz="0" w:space="0" w:color="auto"/>
            <w:bottom w:val="none" w:sz="0" w:space="0" w:color="auto"/>
            <w:right w:val="none" w:sz="0" w:space="0" w:color="auto"/>
          </w:divBdr>
        </w:div>
        <w:div w:id="177543459">
          <w:marLeft w:val="403"/>
          <w:marRight w:val="0"/>
          <w:marTop w:val="134"/>
          <w:marBottom w:val="0"/>
          <w:divBdr>
            <w:top w:val="none" w:sz="0" w:space="0" w:color="auto"/>
            <w:left w:val="none" w:sz="0" w:space="0" w:color="auto"/>
            <w:bottom w:val="none" w:sz="0" w:space="0" w:color="auto"/>
            <w:right w:val="none" w:sz="0" w:space="0" w:color="auto"/>
          </w:divBdr>
        </w:div>
      </w:divsChild>
    </w:div>
    <w:div w:id="2040547902">
      <w:bodyDiv w:val="1"/>
      <w:marLeft w:val="0"/>
      <w:marRight w:val="0"/>
      <w:marTop w:val="0"/>
      <w:marBottom w:val="0"/>
      <w:divBdr>
        <w:top w:val="none" w:sz="0" w:space="0" w:color="auto"/>
        <w:left w:val="none" w:sz="0" w:space="0" w:color="auto"/>
        <w:bottom w:val="none" w:sz="0" w:space="0" w:color="auto"/>
        <w:right w:val="none" w:sz="0" w:space="0" w:color="auto"/>
      </w:divBdr>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7.jpeg"/><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oleObject" Target="embeddings/oleObject3.bin"/><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emf"/><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HR33RHYHUWRF-4-605</_dlc_DocId>
    <_dlc_DocIdUrl xmlns="c06861ca-3f08-4d07-bff7-bb15bac121f4">
      <Url>https://projects.qualcomm.com/sites/pentari/_layouts/15/DocIdRedir.aspx?ID=HR33RHYHUWRF-4-605</Url>
      <Description>HR33RHYHUWRF-4-605</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293F3C-0B39-4C37-916D-B02072A95E47}">
  <ds:schemaRefs>
    <ds:schemaRef ds:uri="http://schemas.microsoft.com/sharepoint/v3/contenttype/forms"/>
  </ds:schemaRefs>
</ds:datastoreItem>
</file>

<file path=customXml/itemProps2.xml><?xml version="1.0" encoding="utf-8"?>
<ds:datastoreItem xmlns:ds="http://schemas.openxmlformats.org/officeDocument/2006/customXml" ds:itemID="{2B9B6213-7010-4689-A821-22883ECBBBBB}">
  <ds:schemaRefs>
    <ds:schemaRef ds:uri="http://schemas.microsoft.com/office/2006/documentManagement/types"/>
    <ds:schemaRef ds:uri="http://schemas.microsoft.com/office/infopath/2007/PartnerControls"/>
    <ds:schemaRef ds:uri="http://schemas.openxmlformats.org/package/2006/metadata/core-properties"/>
    <ds:schemaRef ds:uri="http://purl.org/dc/dcmitype/"/>
    <ds:schemaRef ds:uri="http://purl.org/dc/elements/1.1/"/>
    <ds:schemaRef ds:uri="c06861ca-3f08-4d07-bff7-bb15bac121f4"/>
    <ds:schemaRef ds:uri="http://purl.org/dc/term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DB7F63A8-64B4-44F5-9B73-7F7E1FB858A1}">
  <ds:schemaRefs>
    <ds:schemaRef ds:uri="http://schemas.microsoft.com/sharepoint/events"/>
  </ds:schemaRefs>
</ds:datastoreItem>
</file>

<file path=customXml/itemProps4.xml><?xml version="1.0" encoding="utf-8"?>
<ds:datastoreItem xmlns:ds="http://schemas.openxmlformats.org/officeDocument/2006/customXml" ds:itemID="{B99E6883-E3F8-49EB-BA4C-7B031E9455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2404</Words>
  <Characters>13708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2016-04-19T18:26:00Z</dcterms:created>
  <dcterms:modified xsi:type="dcterms:W3CDTF">2016-10-01T01:33:00Z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-2143296946</vt:i4>
  </property>
  <property fmtid="{D5CDD505-2E9C-101B-9397-08002B2CF9AE}" pid="3" name="_NewReviewCycle">
    <vt:lpwstr/>
  </property>
  <property fmtid="{D5CDD505-2E9C-101B-9397-08002B2CF9AE}" pid="4" name="_PreviousAdHocReviewCycleID">
    <vt:i4>-1347756103</vt:i4>
  </property>
  <property fmtid="{D5CDD505-2E9C-101B-9397-08002B2CF9AE}" pid="5" name="_ReviewingToolsShownOnce">
    <vt:lpwstr/>
  </property>
  <property fmtid="{D5CDD505-2E9C-101B-9397-08002B2CF9AE}" pid="6" name="ContentTypeId">
    <vt:lpwstr>0x010100BC29BFD66497B943AA3B102F0C7B1355</vt:lpwstr>
  </property>
  <property fmtid="{D5CDD505-2E9C-101B-9397-08002B2CF9AE}" pid="7" name="_dlc_DocIdItemGuid">
    <vt:lpwstr>7fe5cd4f-1542-44bf-92e8-0befe515ed60</vt:lpwstr>
  </property>
</Properties>
</file>